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9B9E" w14:textId="2625C885" w:rsidR="00B47CB5" w:rsidRDefault="00F56BDB" w:rsidP="00AC5047">
      <w:pPr>
        <w:shd w:val="clear" w:color="auto" w:fill="FFFFFF"/>
        <w:jc w:val="center"/>
        <w:rPr>
          <w:rFonts w:ascii="Garamond" w:hAnsi="Garamond" w:cs="Calibri"/>
          <w:b/>
          <w:bCs/>
          <w:color w:val="000000"/>
          <w:sz w:val="32"/>
          <w:szCs w:val="32"/>
        </w:rPr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>Torna a rivivere la Casa delle Vestali</w:t>
      </w:r>
    </w:p>
    <w:p w14:paraId="128A5230" w14:textId="305C5B2D" w:rsidR="00F56BDB" w:rsidRPr="00B47CB5" w:rsidRDefault="00F56BDB" w:rsidP="00AC5047">
      <w:pPr>
        <w:shd w:val="clear" w:color="auto" w:fill="FFFFFF"/>
        <w:jc w:val="center"/>
        <w:rPr>
          <w:rFonts w:ascii="Garamond" w:hAnsi="Garamond" w:cs="Calibri"/>
          <w:b/>
          <w:color w:val="000000"/>
          <w:sz w:val="28"/>
          <w:szCs w:val="28"/>
        </w:rPr>
      </w:pPr>
      <w:r>
        <w:rPr>
          <w:rFonts w:ascii="Garamond" w:hAnsi="Garamond" w:cs="Calibri"/>
          <w:b/>
          <w:bCs/>
          <w:color w:val="000000"/>
          <w:sz w:val="32"/>
          <w:szCs w:val="32"/>
        </w:rPr>
        <w:t xml:space="preserve">Un nuovo percorso “diffuso” </w:t>
      </w:r>
    </w:p>
    <w:p w14:paraId="34869F2A" w14:textId="77777777" w:rsidR="00AC5047" w:rsidRPr="00AC5047" w:rsidRDefault="00AC5047" w:rsidP="00AC5047">
      <w:pPr>
        <w:shd w:val="clear" w:color="auto" w:fill="FFFFFF"/>
        <w:jc w:val="center"/>
        <w:rPr>
          <w:rFonts w:ascii="Garamond" w:hAnsi="Garamond" w:cs="Calibri"/>
          <w:color w:val="000000"/>
          <w:sz w:val="28"/>
          <w:szCs w:val="28"/>
        </w:rPr>
      </w:pPr>
      <w:r w:rsidRPr="00AC5047">
        <w:rPr>
          <w:rFonts w:ascii="Garamond" w:hAnsi="Garamond" w:cs="Calibri"/>
          <w:color w:val="000000"/>
          <w:sz w:val="28"/>
          <w:szCs w:val="28"/>
        </w:rPr>
        <w:t> </w:t>
      </w:r>
    </w:p>
    <w:p w14:paraId="0BC6AB2E" w14:textId="77777777" w:rsidR="00AC5047" w:rsidRPr="00AC5047" w:rsidRDefault="00AC5047" w:rsidP="00AC5047">
      <w:pPr>
        <w:shd w:val="clear" w:color="auto" w:fill="FFFFFF"/>
        <w:rPr>
          <w:rFonts w:ascii="Garamond" w:hAnsi="Garamond" w:cs="Calibri"/>
          <w:color w:val="000000"/>
          <w:sz w:val="28"/>
          <w:szCs w:val="28"/>
        </w:rPr>
      </w:pPr>
    </w:p>
    <w:p w14:paraId="3677467B" w14:textId="68E61B4F" w:rsidR="00B47CB5" w:rsidRPr="002A2AE6" w:rsidRDefault="00AC5047" w:rsidP="001A2F38">
      <w:pPr>
        <w:shd w:val="clear" w:color="auto" w:fill="FFFFFF"/>
        <w:rPr>
          <w:rFonts w:ascii="&amp;quot" w:hAnsi="&amp;quot" w:cs="Calibri"/>
          <w:color w:val="000000"/>
          <w:sz w:val="24"/>
          <w:szCs w:val="24"/>
        </w:rPr>
      </w:pPr>
      <w:r w:rsidRPr="002A2AE6">
        <w:rPr>
          <w:rFonts w:ascii="&amp;quot" w:hAnsi="&amp;quot" w:cs="Calibri"/>
          <w:i/>
          <w:iCs/>
          <w:color w:val="000000"/>
          <w:sz w:val="24"/>
          <w:szCs w:val="24"/>
        </w:rPr>
        <w:t xml:space="preserve">Roma, </w:t>
      </w:r>
      <w:r w:rsidR="00860E7D">
        <w:rPr>
          <w:rFonts w:ascii="&amp;quot" w:hAnsi="&amp;quot" w:cs="Calibri"/>
          <w:i/>
          <w:iCs/>
          <w:color w:val="000000"/>
          <w:sz w:val="24"/>
          <w:szCs w:val="24"/>
        </w:rPr>
        <w:t>3</w:t>
      </w:r>
      <w:r w:rsidR="00F56BDB" w:rsidRPr="002A2AE6">
        <w:rPr>
          <w:rFonts w:ascii="&amp;quot" w:hAnsi="&amp;quot" w:cs="Calibri"/>
          <w:i/>
          <w:iCs/>
          <w:color w:val="000000"/>
          <w:sz w:val="24"/>
          <w:szCs w:val="24"/>
        </w:rPr>
        <w:t xml:space="preserve"> luglio</w:t>
      </w:r>
      <w:r w:rsidRPr="002A2AE6">
        <w:rPr>
          <w:rFonts w:ascii="&amp;quot" w:hAnsi="&amp;quot" w:cs="Calibri"/>
          <w:i/>
          <w:iCs/>
          <w:color w:val="000000"/>
          <w:sz w:val="24"/>
          <w:szCs w:val="24"/>
        </w:rPr>
        <w:t xml:space="preserve"> 202</w:t>
      </w:r>
      <w:r w:rsidR="00F56BDB" w:rsidRPr="002A2AE6">
        <w:rPr>
          <w:rFonts w:ascii="&amp;quot" w:hAnsi="&amp;quot" w:cs="Calibri"/>
          <w:i/>
          <w:iCs/>
          <w:color w:val="000000"/>
          <w:sz w:val="24"/>
          <w:szCs w:val="24"/>
        </w:rPr>
        <w:t>1</w:t>
      </w:r>
    </w:p>
    <w:p w14:paraId="1C3370CE" w14:textId="6222AC35" w:rsidR="00630656" w:rsidRDefault="00630656" w:rsidP="00B47CB5">
      <w:pPr>
        <w:spacing w:after="150"/>
        <w:rPr>
          <w:rFonts w:ascii="&amp;quot" w:hAnsi="&amp;quot"/>
          <w:color w:val="444444"/>
          <w:sz w:val="24"/>
          <w:szCs w:val="24"/>
        </w:rPr>
      </w:pPr>
    </w:p>
    <w:p w14:paraId="3108EDAC" w14:textId="3F75DA6D" w:rsidR="00F56BDB" w:rsidRDefault="00F56BDB" w:rsidP="00B87923">
      <w:pPr>
        <w:spacing w:after="150"/>
        <w:jc w:val="both"/>
        <w:rPr>
          <w:rFonts w:ascii="&amp;quot" w:hAnsi="&amp;quot"/>
          <w:color w:val="444444"/>
          <w:sz w:val="24"/>
          <w:szCs w:val="24"/>
        </w:rPr>
      </w:pPr>
      <w:r>
        <w:rPr>
          <w:rFonts w:ascii="&amp;quot" w:hAnsi="&amp;quot"/>
          <w:color w:val="444444"/>
          <w:sz w:val="24"/>
          <w:szCs w:val="24"/>
        </w:rPr>
        <w:t xml:space="preserve">Dal </w:t>
      </w:r>
      <w:r w:rsidRPr="00F56BDB">
        <w:rPr>
          <w:rFonts w:ascii="&amp;quot" w:hAnsi="&amp;quot"/>
          <w:b/>
          <w:color w:val="444444"/>
          <w:sz w:val="24"/>
          <w:szCs w:val="24"/>
        </w:rPr>
        <w:t>6 luglio</w:t>
      </w:r>
      <w:r>
        <w:rPr>
          <w:rFonts w:ascii="&amp;quot" w:hAnsi="&amp;quot"/>
          <w:color w:val="444444"/>
          <w:sz w:val="24"/>
          <w:szCs w:val="24"/>
        </w:rPr>
        <w:t xml:space="preserve"> il Parco archeologico del Colosseo apre al pubblico un nuovo percorso di visita. Dopo il restauro del santuario di Vesta, torna a rivivere il </w:t>
      </w:r>
      <w:r w:rsidRPr="00F56BDB">
        <w:rPr>
          <w:rFonts w:ascii="&amp;quot" w:hAnsi="&amp;quot"/>
          <w:b/>
          <w:color w:val="444444"/>
          <w:sz w:val="24"/>
          <w:szCs w:val="24"/>
        </w:rPr>
        <w:t>complesso della Casa delle Vestali</w:t>
      </w:r>
      <w:r>
        <w:rPr>
          <w:rFonts w:ascii="&amp;quot" w:hAnsi="&amp;quot"/>
          <w:color w:val="444444"/>
          <w:sz w:val="24"/>
          <w:szCs w:val="24"/>
        </w:rPr>
        <w:t xml:space="preserve">. </w:t>
      </w:r>
    </w:p>
    <w:p w14:paraId="64822886" w14:textId="1499EB1F" w:rsidR="00F56BDB" w:rsidRPr="003C1E33" w:rsidRDefault="003C1E33" w:rsidP="00B87923">
      <w:pPr>
        <w:spacing w:after="150"/>
        <w:jc w:val="both"/>
        <w:rPr>
          <w:rFonts w:ascii="&amp;quot" w:hAnsi="&amp;quot"/>
          <w:color w:val="444444"/>
          <w:sz w:val="24"/>
          <w:szCs w:val="24"/>
        </w:rPr>
      </w:pPr>
      <w:r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Grazie ad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un lungo percorso di recupero conservativo e di studio, avviato nel 2013</w:t>
      </w:r>
      <w:r w:rsid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da Patrizia Fortini e Maria Maddalena Scoccianti</w:t>
      </w:r>
      <w:r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e proseguito da Irma Della Giovampaola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, riaprono al pubblico</w:t>
      </w:r>
      <w:r w:rsidR="00786B6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, arricchiti da un nuovo allestimento museale,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g</w:t>
      </w:r>
      <w:r>
        <w:rPr>
          <w:rFonts w:ascii="&amp;quot" w:hAnsi="&amp;quot" w:cstheme="minorHAnsi"/>
          <w:sz w:val="24"/>
          <w:szCs w:val="24"/>
        </w:rPr>
        <w:t xml:space="preserve">li ambienti </w:t>
      </w:r>
      <w:r w:rsidR="00F56BDB" w:rsidRPr="00F56BDB">
        <w:rPr>
          <w:rFonts w:ascii="&amp;quot" w:hAnsi="&amp;quot" w:cstheme="minorHAnsi"/>
          <w:sz w:val="24"/>
          <w:szCs w:val="24"/>
        </w:rPr>
        <w:t xml:space="preserve">della casa delle </w:t>
      </w:r>
      <w:r>
        <w:rPr>
          <w:rFonts w:ascii="&amp;quot" w:hAnsi="&amp;quot" w:cstheme="minorHAnsi"/>
          <w:sz w:val="24"/>
          <w:szCs w:val="24"/>
        </w:rPr>
        <w:t xml:space="preserve">vergini sacerdotesse </w:t>
      </w:r>
      <w:r w:rsidRPr="003C1E33"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 xml:space="preserve">incaricate della </w:t>
      </w:r>
      <w:r w:rsidR="00AA5379"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 xml:space="preserve">custodia </w:t>
      </w:r>
      <w:r w:rsidRPr="003C1E33"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 xml:space="preserve">del </w:t>
      </w:r>
      <w:r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>focolare sacro della città</w:t>
      </w:r>
      <w:r w:rsidRPr="003C1E33"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 xml:space="preserve"> e di altri riti, tutti strettamente connessi con </w:t>
      </w:r>
      <w:r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>il</w:t>
      </w:r>
      <w:r w:rsidRPr="003C1E33">
        <w:rPr>
          <w:rFonts w:ascii="&amp;quot" w:hAnsi="&amp;quot" w:cs="Arial"/>
          <w:color w:val="2D2D2D"/>
          <w:sz w:val="24"/>
          <w:szCs w:val="24"/>
          <w:shd w:val="clear" w:color="auto" w:fill="FFFFFF"/>
        </w:rPr>
        <w:t xml:space="preserve"> culto domestico</w:t>
      </w:r>
      <w:r w:rsidR="00F56BDB" w:rsidRPr="003C1E33">
        <w:rPr>
          <w:rFonts w:ascii="&amp;quot" w:hAnsi="&amp;quot" w:cstheme="minorHAnsi"/>
          <w:sz w:val="24"/>
          <w:szCs w:val="24"/>
        </w:rPr>
        <w:t xml:space="preserve">. </w:t>
      </w:r>
    </w:p>
    <w:p w14:paraId="487532D0" w14:textId="0F7EFA03" w:rsidR="003C1E33" w:rsidRDefault="003C1E33" w:rsidP="00B87923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  <w:r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Diventa finalmente accessibile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un nuovo </w:t>
      </w:r>
      <w:r w:rsidR="00F56BDB" w:rsidRPr="00F56BDB">
        <w:rPr>
          <w:rStyle w:val="Enfasigrassetto"/>
          <w:rFonts w:ascii="&amp;quot" w:hAnsi="&amp;quot" w:cstheme="minorHAnsi"/>
          <w:color w:val="000000"/>
          <w:sz w:val="24"/>
          <w:szCs w:val="24"/>
          <w:shd w:val="clear" w:color="auto" w:fill="FFFFFF"/>
        </w:rPr>
        <w:t>percorso di visita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che consentirà la fruizione </w:t>
      </w:r>
      <w:r w:rsidR="002E6147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del 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settore</w:t>
      </w:r>
      <w:r w:rsidR="002E6147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sud-orientale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dell’</w:t>
      </w:r>
      <w:r w:rsidR="00F56BDB" w:rsidRPr="00F56BDB">
        <w:rPr>
          <w:rFonts w:ascii="&amp;quot" w:hAnsi="&amp;quot" w:cstheme="minorHAnsi"/>
          <w:i/>
          <w:iCs/>
          <w:color w:val="000000"/>
          <w:sz w:val="24"/>
          <w:szCs w:val="24"/>
          <w:shd w:val="clear" w:color="auto" w:fill="FFFFFF"/>
        </w:rPr>
        <w:t>Atrium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F56BDB" w:rsidRPr="00F56BDB">
        <w:rPr>
          <w:rFonts w:ascii="&amp;quot" w:hAnsi="&amp;quot" w:cstheme="minorHAnsi"/>
          <w:i/>
          <w:iCs/>
          <w:color w:val="000000"/>
          <w:sz w:val="24"/>
          <w:szCs w:val="24"/>
          <w:shd w:val="clear" w:color="auto" w:fill="FFFFFF"/>
        </w:rPr>
        <w:t>Vestae</w:t>
      </w:r>
      <w:r w:rsidR="00F56BDB"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da tempo chiuso al pubblico. </w:t>
      </w:r>
    </w:p>
    <w:p w14:paraId="3942458D" w14:textId="77777777" w:rsidR="003C1E33" w:rsidRDefault="003C1E33" w:rsidP="00B87923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</w:p>
    <w:p w14:paraId="1EBD4515" w14:textId="0AA77677" w:rsidR="003C1E33" w:rsidRDefault="00F56BDB" w:rsidP="00F56BDB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  <w:r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Agli occhi dei visitatori si disveleranno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gli </w:t>
      </w:r>
      <w:r w:rsidR="003C1E33" w:rsidRPr="003C1E33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>appartamenti residenziali delle sacerdotesse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, scelti per divenire spazi di un “</w:t>
      </w:r>
      <w:r w:rsidR="003C1E33" w:rsidRPr="003C1E33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>museo diffuso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”</w:t>
      </w:r>
      <w:r w:rsidR="00C44CC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, con la 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ricontestualizzazione di </w:t>
      </w:r>
      <w:r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a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lcune </w:t>
      </w:r>
      <w:r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pregevoli sculture rinvenute nel corso degli scavi condotti nel Foro Romano alla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fine del XIX secolo</w:t>
      </w:r>
      <w:r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.</w:t>
      </w:r>
      <w:r w:rsid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351AD85F" w14:textId="77777777" w:rsidR="003C1E33" w:rsidRDefault="003C1E33" w:rsidP="00F56BDB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</w:p>
    <w:p w14:paraId="74C5BEA4" w14:textId="6D856D60" w:rsidR="009A2A0C" w:rsidRDefault="00B87923" w:rsidP="00F56BDB">
      <w:pPr>
        <w:jc w:val="both"/>
        <w:rPr>
          <w:rStyle w:val="Collegamentoipertestuale"/>
          <w:rFonts w:ascii="&amp;quot" w:hAnsi="&amp;quot" w:cs="Arial"/>
          <w:color w:val="auto"/>
          <w:sz w:val="24"/>
          <w:szCs w:val="24"/>
          <w:u w:val="none"/>
          <w:shd w:val="clear" w:color="auto" w:fill="FFFFFF"/>
        </w:rPr>
      </w:pPr>
      <w:r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Oltre ad alcuni </w:t>
      </w:r>
      <w:r w:rsidRPr="00D429FE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>ritratti</w:t>
      </w:r>
      <w:r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, v</w:t>
      </w:r>
      <w:r w:rsidR="00C44CC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engono ri</w:t>
      </w:r>
      <w:r w:rsidR="00C063B8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posizionati </w:t>
      </w:r>
      <w:r w:rsidR="00C44CC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nella loro </w:t>
      </w:r>
      <w:r w:rsidR="00786B6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collocazione </w:t>
      </w:r>
      <w:r w:rsidR="00C44CC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originari</w:t>
      </w:r>
      <w:r w:rsidR="00730889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a</w:t>
      </w:r>
      <w:r w:rsidR="00786B6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l</w:t>
      </w:r>
      <w:r w:rsidR="00BB4B68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a</w:t>
      </w:r>
      <w:r w:rsidR="00786B6A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statu</w:t>
      </w:r>
      <w:r w:rsidR="00BB4B68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a</w:t>
      </w:r>
      <w:r w:rsidR="00BB4B68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B4B68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>che, secondo alcuni studiosi,</w:t>
      </w:r>
      <w:r w:rsidR="00786B6A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B4B68" w:rsidRPr="00BB4B68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>raffigura</w:t>
      </w:r>
      <w:r w:rsidR="00294037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 xml:space="preserve"> probabilmente</w:t>
      </w:r>
      <w:r w:rsidR="00BB4B68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3C1E33" w:rsidRPr="003C1E33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>Numa Pompilio</w:t>
      </w:r>
      <w:r w:rsidR="00BB4B68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BB4B68" w:rsidRPr="00BB4B68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>(</w:t>
      </w:r>
      <w:r w:rsidR="00BB4B68" w:rsidRP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secondo re di Roma</w:t>
      </w:r>
      <w:r w:rsidR="00BB4B68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, cui è</w:t>
      </w:r>
      <w:r w:rsidR="00BB4B68" w:rsidRPr="003C1E3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attribuita</w:t>
      </w:r>
      <w:r w:rsidR="00BB4B68" w:rsidRPr="003C1E33">
        <w:rPr>
          <w:rFonts w:ascii="&amp;quot" w:hAnsi="&amp;quot" w:cs="Arial"/>
          <w:color w:val="202122"/>
          <w:sz w:val="24"/>
          <w:szCs w:val="24"/>
          <w:shd w:val="clear" w:color="auto" w:fill="FFFFFF"/>
        </w:rPr>
        <w:t xml:space="preserve"> l'istituzione del culto del </w:t>
      </w:r>
      <w:hyperlink r:id="rId7" w:tooltip="Fuoco" w:history="1">
        <w:r w:rsidR="00BB4B68" w:rsidRPr="003C1E33">
          <w:rPr>
            <w:rStyle w:val="Collegamentoipertestuale"/>
            <w:rFonts w:ascii="&amp;quot" w:hAnsi="&amp;quot" w:cs="Arial"/>
            <w:color w:val="auto"/>
            <w:sz w:val="24"/>
            <w:szCs w:val="24"/>
            <w:u w:val="none"/>
            <w:shd w:val="clear" w:color="auto" w:fill="FFFFFF"/>
          </w:rPr>
          <w:t>fuoco</w:t>
        </w:r>
      </w:hyperlink>
      <w:r w:rsidR="00BB4B68">
        <w:rPr>
          <w:rFonts w:ascii="&amp;quot" w:hAnsi="&amp;quot" w:cs="Arial"/>
          <w:color w:val="202122"/>
          <w:sz w:val="24"/>
          <w:szCs w:val="24"/>
          <w:shd w:val="clear" w:color="auto" w:fill="FFFFFF"/>
        </w:rPr>
        <w:t xml:space="preserve"> e</w:t>
      </w:r>
      <w:r w:rsidR="00BB4B68" w:rsidRPr="003C1E33">
        <w:rPr>
          <w:rFonts w:ascii="&amp;quot" w:hAnsi="&amp;quot" w:cs="Arial"/>
          <w:color w:val="202122"/>
          <w:sz w:val="24"/>
          <w:szCs w:val="24"/>
          <w:shd w:val="clear" w:color="auto" w:fill="FFFFFF"/>
        </w:rPr>
        <w:t xml:space="preserve"> la creazione del</w:t>
      </w:r>
      <w:r w:rsidR="00BB4B68">
        <w:rPr>
          <w:rFonts w:ascii="&amp;quot" w:hAnsi="&amp;quot" w:cs="Arial"/>
          <w:color w:val="202122"/>
          <w:sz w:val="24"/>
          <w:szCs w:val="24"/>
          <w:shd w:val="clear" w:color="auto" w:fill="FFFFFF"/>
        </w:rPr>
        <w:t xml:space="preserve"> sacerdozio delle</w:t>
      </w:r>
      <w:r w:rsidR="00BB4B68" w:rsidRPr="003C1E33">
        <w:rPr>
          <w:rFonts w:ascii="&amp;quot" w:hAnsi="&amp;quot" w:cs="Arial"/>
          <w:color w:val="202122"/>
          <w:sz w:val="24"/>
          <w:szCs w:val="24"/>
          <w:shd w:val="clear" w:color="auto" w:fill="FFFFFF"/>
        </w:rPr>
        <w:t> </w:t>
      </w:r>
      <w:hyperlink r:id="rId8" w:tooltip="Verginità" w:history="1">
        <w:r w:rsidR="00BB4B68" w:rsidRPr="003C1E33">
          <w:rPr>
            <w:rStyle w:val="Collegamentoipertestuale"/>
            <w:rFonts w:ascii="&amp;quot" w:hAnsi="&amp;quot" w:cs="Arial"/>
            <w:color w:val="auto"/>
            <w:sz w:val="24"/>
            <w:szCs w:val="24"/>
            <w:u w:val="none"/>
            <w:shd w:val="clear" w:color="auto" w:fill="FFFFFF"/>
          </w:rPr>
          <w:t>vergini</w:t>
        </w:r>
      </w:hyperlink>
      <w:r w:rsidR="00BB4B68" w:rsidRPr="003C1E33">
        <w:rPr>
          <w:rFonts w:ascii="&amp;quot" w:hAnsi="&amp;quot" w:cs="Arial"/>
          <w:sz w:val="24"/>
          <w:szCs w:val="24"/>
          <w:shd w:val="clear" w:color="auto" w:fill="FFFFFF"/>
        </w:rPr>
        <w:t> </w:t>
      </w:r>
      <w:hyperlink r:id="rId9" w:tooltip="Sacro" w:history="1">
        <w:r w:rsidR="00BB4B68" w:rsidRPr="003C1E33">
          <w:rPr>
            <w:rStyle w:val="Collegamentoipertestuale"/>
            <w:rFonts w:ascii="&amp;quot" w:hAnsi="&amp;quot" w:cs="Arial"/>
            <w:color w:val="auto"/>
            <w:sz w:val="24"/>
            <w:szCs w:val="24"/>
            <w:u w:val="none"/>
            <w:shd w:val="clear" w:color="auto" w:fill="FFFFFF"/>
          </w:rPr>
          <w:t>sacre</w:t>
        </w:r>
      </w:hyperlink>
      <w:r w:rsidR="00BB4B68">
        <w:rPr>
          <w:rStyle w:val="Collegamentoipertestuale"/>
          <w:rFonts w:ascii="&amp;quot" w:hAnsi="&amp;quot" w:cs="Arial"/>
          <w:color w:val="auto"/>
          <w:sz w:val="24"/>
          <w:szCs w:val="24"/>
          <w:u w:val="none"/>
          <w:shd w:val="clear" w:color="auto" w:fill="FFFFFF"/>
        </w:rPr>
        <w:t>)</w:t>
      </w:r>
      <w:r w:rsidR="00786B6A">
        <w:rPr>
          <w:rFonts w:ascii="&amp;quot" w:hAnsi="&amp;quot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86B6A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>e</w:t>
      </w:r>
      <w:r w:rsidR="00BB4B68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 xml:space="preserve"> </w:t>
      </w:r>
      <w:r w:rsidR="00D429FE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 xml:space="preserve">una statua di </w:t>
      </w:r>
      <w:r w:rsidR="00D429FE" w:rsidRPr="00D429FE">
        <w:rPr>
          <w:rFonts w:ascii="&amp;quot" w:hAnsi="&amp;quot" w:cstheme="minorHAnsi"/>
          <w:b/>
          <w:bCs/>
          <w:color w:val="000000"/>
          <w:sz w:val="24"/>
          <w:szCs w:val="24"/>
          <w:shd w:val="clear" w:color="auto" w:fill="FFFFFF"/>
        </w:rPr>
        <w:t>Vestale</w:t>
      </w:r>
      <w:r w:rsidR="00D429FE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 xml:space="preserve"> esposta recentemente in una mostra a Tivoli (dove si conserva l’unica sepoltura nota di Vestale nel mondo romano) </w:t>
      </w:r>
      <w:r w:rsidR="00F3240B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>e ora finalmente restituita alla piena fruizione</w:t>
      </w:r>
      <w:r w:rsidR="00BB4B68">
        <w:rPr>
          <w:rFonts w:ascii="&amp;quot" w:hAnsi="&amp;quot" w:cstheme="minorHAnsi"/>
          <w:bCs/>
          <w:color w:val="000000"/>
          <w:sz w:val="24"/>
          <w:szCs w:val="24"/>
          <w:shd w:val="clear" w:color="auto" w:fill="FFFFFF"/>
        </w:rPr>
        <w:t>.</w:t>
      </w:r>
    </w:p>
    <w:p w14:paraId="1526DD6D" w14:textId="0F0954B3" w:rsidR="002A2AE6" w:rsidRDefault="002A2AE6" w:rsidP="00F56BDB">
      <w:pPr>
        <w:jc w:val="both"/>
        <w:rPr>
          <w:rFonts w:ascii="&amp;quot" w:hAnsi="&amp;quot" w:cs="GaramondPremrPro-Bd"/>
          <w:sz w:val="24"/>
          <w:szCs w:val="24"/>
        </w:rPr>
      </w:pPr>
    </w:p>
    <w:p w14:paraId="7A9CE941" w14:textId="1828271A" w:rsidR="002A2AE6" w:rsidRPr="002A2AE6" w:rsidRDefault="002A2AE6" w:rsidP="00F56BDB">
      <w:pPr>
        <w:jc w:val="both"/>
        <w:rPr>
          <w:rFonts w:ascii="&amp;quot" w:hAnsi="&amp;quot" w:cs="GaramondPremrPro-Bd"/>
          <w:sz w:val="24"/>
          <w:szCs w:val="24"/>
        </w:rPr>
      </w:pPr>
      <w:r>
        <w:rPr>
          <w:rFonts w:ascii="&amp;quot" w:hAnsi="&amp;quot" w:cs="GaramondPremrPro-Bd"/>
          <w:sz w:val="24"/>
          <w:szCs w:val="24"/>
        </w:rPr>
        <w:t>Tra gli ambienti oggetto del recente restauro</w:t>
      </w:r>
      <w:r w:rsidR="00C44CCA">
        <w:rPr>
          <w:rFonts w:ascii="&amp;quot" w:hAnsi="&amp;quot" w:cs="GaramondPremrPro-Bd"/>
          <w:sz w:val="24"/>
          <w:szCs w:val="24"/>
        </w:rPr>
        <w:t>, effettuato</w:t>
      </w:r>
      <w:r w:rsidR="00B67E1B">
        <w:rPr>
          <w:rFonts w:ascii="&amp;quot" w:hAnsi="&amp;quot" w:cs="GaramondPremrPro-Bd"/>
          <w:sz w:val="24"/>
          <w:szCs w:val="24"/>
        </w:rPr>
        <w:t xml:space="preserve"> con il coordinamento di</w:t>
      </w:r>
      <w:r w:rsidR="008A3BE2">
        <w:rPr>
          <w:rFonts w:ascii="&amp;quot" w:hAnsi="&amp;quot" w:cs="GaramondPremrPro-Bd"/>
          <w:sz w:val="24"/>
          <w:szCs w:val="24"/>
        </w:rPr>
        <w:t xml:space="preserve"> Maria Bartoli</w:t>
      </w:r>
      <w:r w:rsidR="00C44CCA">
        <w:rPr>
          <w:rFonts w:ascii="&amp;quot" w:hAnsi="&amp;quot" w:cs="GaramondPremrPro-Bd"/>
          <w:sz w:val="24"/>
          <w:szCs w:val="24"/>
        </w:rPr>
        <w:t>,</w:t>
      </w:r>
      <w:r>
        <w:rPr>
          <w:rFonts w:ascii="&amp;quot" w:hAnsi="&amp;quot" w:cs="GaramondPremrPro-Bd"/>
          <w:sz w:val="24"/>
          <w:szCs w:val="24"/>
        </w:rPr>
        <w:t xml:space="preserve"> si segnala la </w:t>
      </w:r>
      <w:r w:rsidRPr="002A2AE6">
        <w:rPr>
          <w:rFonts w:ascii="&amp;quot" w:hAnsi="&amp;quot" w:cs="GaramondPremrPro-Bd"/>
          <w:b/>
          <w:sz w:val="24"/>
          <w:szCs w:val="24"/>
        </w:rPr>
        <w:t xml:space="preserve">stanza della </w:t>
      </w:r>
      <w:r w:rsidR="00641538">
        <w:rPr>
          <w:rFonts w:ascii="&amp;quot" w:hAnsi="&amp;quot" w:cs="GaramondPremrPro-Bd"/>
          <w:b/>
          <w:sz w:val="24"/>
          <w:szCs w:val="24"/>
        </w:rPr>
        <w:t>macina in pietra lavica</w:t>
      </w:r>
      <w:r>
        <w:rPr>
          <w:rFonts w:ascii="&amp;quot" w:hAnsi="&amp;quot" w:cs="GaramondPremrPro-Bd"/>
          <w:sz w:val="24"/>
          <w:szCs w:val="24"/>
        </w:rPr>
        <w:t>, dove</w:t>
      </w:r>
      <w:r w:rsidR="00641538">
        <w:rPr>
          <w:rFonts w:ascii="&amp;quot" w:hAnsi="&amp;quot" w:cs="GaramondPremrPro-Bd"/>
          <w:sz w:val="24"/>
          <w:szCs w:val="24"/>
        </w:rPr>
        <w:t xml:space="preserve"> – stando alla tradizione</w:t>
      </w:r>
      <w:r w:rsidR="008A3BE2">
        <w:rPr>
          <w:rFonts w:ascii="&amp;quot" w:hAnsi="&amp;quot" w:cs="GaramondPremrPro-Bd"/>
          <w:sz w:val="24"/>
          <w:szCs w:val="24"/>
        </w:rPr>
        <w:t xml:space="preserve"> </w:t>
      </w:r>
      <w:r w:rsidR="00C44CCA">
        <w:rPr>
          <w:rFonts w:ascii="&amp;quot" w:hAnsi="&amp;quot" w:cs="GaramondPremrPro-Bd"/>
          <w:sz w:val="24"/>
          <w:szCs w:val="24"/>
        </w:rPr>
        <w:t>e</w:t>
      </w:r>
      <w:r w:rsidR="00641538">
        <w:rPr>
          <w:rFonts w:ascii="&amp;quot" w:hAnsi="&amp;quot" w:cs="GaramondPremrPro-Bd"/>
          <w:sz w:val="24"/>
          <w:szCs w:val="24"/>
        </w:rPr>
        <w:t xml:space="preserve"> in attesa di </w:t>
      </w:r>
      <w:r w:rsidR="00C44CCA">
        <w:rPr>
          <w:rFonts w:ascii="&amp;quot" w:hAnsi="&amp;quot" w:cs="GaramondPremrPro-Bd"/>
          <w:sz w:val="24"/>
          <w:szCs w:val="24"/>
        </w:rPr>
        <w:t>ulteriori verifiche</w:t>
      </w:r>
      <w:r w:rsidR="00641538">
        <w:rPr>
          <w:rFonts w:ascii="&amp;quot" w:hAnsi="&amp;quot" w:cs="GaramondPremrPro-Bd"/>
          <w:sz w:val="24"/>
          <w:szCs w:val="24"/>
        </w:rPr>
        <w:t xml:space="preserve"> -</w:t>
      </w:r>
      <w:r>
        <w:rPr>
          <w:rFonts w:ascii="&amp;quot" w:hAnsi="&amp;quot" w:cs="GaramondPremrPro-Bd"/>
          <w:sz w:val="24"/>
          <w:szCs w:val="24"/>
        </w:rPr>
        <w:t xml:space="preserve"> le sacerdotesse di Vesta confezionavano la </w:t>
      </w:r>
      <w:r w:rsidRPr="00C44CCA">
        <w:rPr>
          <w:rFonts w:ascii="&amp;quot" w:hAnsi="&amp;quot" w:cs="GaramondPremrPro-Bd"/>
          <w:b/>
          <w:i/>
          <w:iCs/>
          <w:sz w:val="24"/>
          <w:szCs w:val="24"/>
        </w:rPr>
        <w:t>mola salsa</w:t>
      </w:r>
      <w:r w:rsidRPr="002A2AE6">
        <w:rPr>
          <w:rFonts w:ascii="&amp;quot" w:hAnsi="&amp;quot" w:cs="GaramondPremrPro-Bd"/>
          <w:b/>
          <w:sz w:val="24"/>
          <w:szCs w:val="24"/>
        </w:rPr>
        <w:t>, la focaccia</w:t>
      </w:r>
      <w:r>
        <w:rPr>
          <w:rFonts w:ascii="&amp;quot" w:hAnsi="&amp;quot" w:cs="GaramondPremrPro-Bd"/>
          <w:sz w:val="24"/>
          <w:szCs w:val="24"/>
        </w:rPr>
        <w:t xml:space="preserve"> sacra offerta alla divinità in occasione delle principali festività e</w:t>
      </w:r>
      <w:r w:rsidR="00C44CCA">
        <w:rPr>
          <w:rFonts w:ascii="&amp;quot" w:hAnsi="&amp;quot" w:cs="GaramondPremrPro-Bd"/>
          <w:sz w:val="24"/>
          <w:szCs w:val="24"/>
        </w:rPr>
        <w:t>, secondo alcuni,</w:t>
      </w:r>
      <w:r>
        <w:rPr>
          <w:rFonts w:ascii="&amp;quot" w:hAnsi="&amp;quot" w:cs="GaramondPremrPro-Bd"/>
          <w:sz w:val="24"/>
          <w:szCs w:val="24"/>
        </w:rPr>
        <w:t xml:space="preserve"> distribuita in piccoli pezzi ai credenti, quale atto di purificazione,  o</w:t>
      </w:r>
      <w:r w:rsidR="00C44CCA">
        <w:rPr>
          <w:rFonts w:ascii="&amp;quot" w:hAnsi="&amp;quot" w:cs="GaramondPremrPro-Bd"/>
          <w:sz w:val="24"/>
          <w:szCs w:val="24"/>
        </w:rPr>
        <w:t>, secondo altri, utilizzata</w:t>
      </w:r>
      <w:r>
        <w:rPr>
          <w:rFonts w:ascii="&amp;quot" w:hAnsi="&amp;quot" w:cs="GaramondPremrPro-Bd"/>
          <w:sz w:val="24"/>
          <w:szCs w:val="24"/>
        </w:rPr>
        <w:t xml:space="preserve"> per cospargere gli animali destinati al sacrificio, da cui il verbo “immolare”.</w:t>
      </w:r>
    </w:p>
    <w:p w14:paraId="705998AF" w14:textId="6C441FEC" w:rsidR="00F56BDB" w:rsidRPr="003C1E33" w:rsidRDefault="00F56BDB" w:rsidP="00F56BDB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</w:p>
    <w:p w14:paraId="4B46D899" w14:textId="327489FF" w:rsidR="009567AC" w:rsidRDefault="00F56BDB" w:rsidP="002A2AE6">
      <w:pPr>
        <w:jc w:val="both"/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</w:pPr>
      <w:r w:rsidRPr="002A2AE6"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  <w:t>Si tratta del primo passo di un complesso programma di ricerca e di restauro</w:t>
      </w:r>
      <w:r w:rsidRPr="00F56BDB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2A2AE6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– commenta </w:t>
      </w:r>
      <w:r w:rsidR="002A2AE6" w:rsidRPr="00DE5BA5">
        <w:rPr>
          <w:rFonts w:ascii="&amp;quot" w:hAnsi="&amp;quot" w:cstheme="minorHAnsi"/>
          <w:b/>
          <w:bCs/>
          <w:color w:val="000000"/>
          <w:sz w:val="24"/>
          <w:szCs w:val="24"/>
          <w:shd w:val="clear" w:color="auto" w:fill="FFFFFF"/>
        </w:rPr>
        <w:t>Alfonsina Russo, Direttore del Parco archeologico del Colosseo</w:t>
      </w:r>
      <w:r w:rsidR="002A2AE6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 - </w:t>
      </w:r>
      <w:r w:rsidRPr="002A2AE6"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  <w:t>ch</w:t>
      </w:r>
      <w:r w:rsidR="00AA580C"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  <w:t>e, oltre all'apertura al pubblico dell'intera Casa delle Vestali, prevede di ampliare l'offerta culturale con nuovi percorsi e spazi informativi</w:t>
      </w:r>
      <w:r w:rsidR="00927BE2"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  <w:t xml:space="preserve"> diffusi in tutta l'area del Parco archeologico del Colosseo, per coinvolgere il pubblico in una visita sempre più consapevole </w:t>
      </w:r>
      <w:r w:rsidR="009567AC"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  <w:t xml:space="preserve">alla riscoperta di monumenti straordinari, patrimonio dell'Umanità, inseriti in un contesto naturale di rara suggestione. </w:t>
      </w:r>
    </w:p>
    <w:p w14:paraId="3BDEC19F" w14:textId="6BB6BD43" w:rsidR="002134B2" w:rsidRDefault="002134B2" w:rsidP="002A2AE6">
      <w:pPr>
        <w:jc w:val="both"/>
        <w:rPr>
          <w:rFonts w:ascii="&amp;quot" w:hAnsi="&amp;quot" w:cstheme="minorHAnsi"/>
          <w:i/>
          <w:color w:val="000000"/>
          <w:sz w:val="24"/>
          <w:szCs w:val="24"/>
          <w:shd w:val="clear" w:color="auto" w:fill="FFFFFF"/>
        </w:rPr>
      </w:pPr>
    </w:p>
    <w:p w14:paraId="7F21935F" w14:textId="0DF5F728" w:rsidR="002134B2" w:rsidRPr="00541923" w:rsidRDefault="002134B2" w:rsidP="003A563A">
      <w:pPr>
        <w:jc w:val="both"/>
        <w:rPr>
          <w:rFonts w:ascii="&amp;quot" w:hAnsi="&amp;quot" w:cstheme="minorHAnsi"/>
          <w:color w:val="212121"/>
          <w:sz w:val="24"/>
          <w:szCs w:val="24"/>
        </w:rPr>
      </w:pPr>
      <w:r w:rsidRPr="00541923"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 xml:space="preserve">In occasione dell’inaugurazione si svolgerà la </w:t>
      </w:r>
      <w:r w:rsidRPr="00541923">
        <w:rPr>
          <w:rFonts w:ascii="&amp;quot" w:hAnsi="&amp;quot" w:cstheme="minorHAnsi"/>
          <w:color w:val="000000"/>
          <w:sz w:val="24"/>
          <w:szCs w:val="24"/>
        </w:rPr>
        <w:t xml:space="preserve">performance "Danse sacrée et danse profane". Balleranno </w:t>
      </w:r>
      <w:r w:rsidR="009E71FD">
        <w:rPr>
          <w:rFonts w:ascii="&amp;quot" w:hAnsi="&amp;quot" w:cstheme="minorHAnsi"/>
          <w:color w:val="000000"/>
          <w:sz w:val="24"/>
          <w:szCs w:val="24"/>
        </w:rPr>
        <w:t xml:space="preserve">Giulia Olivieri, </w:t>
      </w:r>
      <w:r w:rsidRPr="002134B2">
        <w:rPr>
          <w:rFonts w:ascii="&amp;quot" w:hAnsi="&amp;quot" w:cstheme="minorHAnsi"/>
          <w:color w:val="212121"/>
          <w:sz w:val="24"/>
          <w:szCs w:val="24"/>
        </w:rPr>
        <w:t>Clarissa Pace</w:t>
      </w:r>
      <w:r w:rsidRPr="00541923">
        <w:rPr>
          <w:rFonts w:ascii="&amp;quot" w:hAnsi="&amp;quot" w:cstheme="minorHAnsi"/>
          <w:color w:val="000000"/>
          <w:sz w:val="24"/>
          <w:szCs w:val="24"/>
        </w:rPr>
        <w:t>,</w:t>
      </w:r>
      <w:r w:rsidR="00541923">
        <w:rPr>
          <w:rFonts w:ascii="&amp;quot" w:hAnsi="&amp;quot" w:cstheme="minorHAnsi"/>
          <w:color w:val="000000"/>
          <w:sz w:val="24"/>
          <w:szCs w:val="24"/>
        </w:rPr>
        <w:t xml:space="preserve"> Chiara Pacioni,</w:t>
      </w:r>
      <w:r w:rsidRPr="00541923">
        <w:rPr>
          <w:rFonts w:ascii="&amp;quot" w:hAnsi="&amp;quot" w:cstheme="minorHAnsi"/>
          <w:color w:val="000000"/>
          <w:sz w:val="24"/>
          <w:szCs w:val="24"/>
        </w:rPr>
        <w:t xml:space="preserve"> </w:t>
      </w:r>
      <w:r w:rsidRPr="002134B2">
        <w:rPr>
          <w:rFonts w:ascii="&amp;quot" w:hAnsi="&amp;quot" w:cstheme="minorHAnsi"/>
          <w:color w:val="212121"/>
          <w:sz w:val="24"/>
          <w:szCs w:val="24"/>
        </w:rPr>
        <w:t>Irene Catroppa</w:t>
      </w:r>
      <w:r w:rsidRPr="00541923">
        <w:rPr>
          <w:rFonts w:ascii="&amp;quot" w:hAnsi="&amp;quot" w:cstheme="minorHAnsi"/>
          <w:color w:val="000000"/>
          <w:sz w:val="24"/>
          <w:szCs w:val="24"/>
        </w:rPr>
        <w:t xml:space="preserve">, </w:t>
      </w:r>
      <w:r w:rsidRPr="002134B2">
        <w:rPr>
          <w:rFonts w:ascii="&amp;quot" w:hAnsi="&amp;quot" w:cstheme="minorHAnsi"/>
          <w:color w:val="212121"/>
          <w:sz w:val="24"/>
          <w:szCs w:val="24"/>
        </w:rPr>
        <w:t>Marzia Caddia</w:t>
      </w:r>
      <w:r w:rsidR="00541923">
        <w:rPr>
          <w:rFonts w:ascii="&amp;quot" w:hAnsi="&amp;quot" w:cstheme="minorHAnsi"/>
          <w:color w:val="000000"/>
          <w:sz w:val="24"/>
          <w:szCs w:val="24"/>
        </w:rPr>
        <w:t>, Chiara</w:t>
      </w:r>
      <w:r w:rsidRPr="002134B2">
        <w:rPr>
          <w:rFonts w:ascii="&amp;quot" w:hAnsi="&amp;quot" w:cstheme="minorHAnsi"/>
          <w:color w:val="212121"/>
          <w:sz w:val="24"/>
          <w:szCs w:val="24"/>
        </w:rPr>
        <w:t> De Benedetto</w:t>
      </w:r>
      <w:r w:rsidRPr="00541923">
        <w:rPr>
          <w:rFonts w:ascii="&amp;quot" w:hAnsi="&amp;quot" w:cstheme="minorHAnsi"/>
          <w:color w:val="212121"/>
          <w:sz w:val="24"/>
          <w:szCs w:val="24"/>
        </w:rPr>
        <w:t xml:space="preserve"> con la c</w:t>
      </w:r>
      <w:r w:rsidRPr="002134B2">
        <w:rPr>
          <w:rFonts w:ascii="&amp;quot" w:hAnsi="&amp;quot" w:cstheme="minorHAnsi"/>
          <w:color w:val="212121"/>
          <w:sz w:val="24"/>
          <w:szCs w:val="24"/>
        </w:rPr>
        <w:t>oreografia di Alessandra Bianchini e Loretta Gambelli</w:t>
      </w:r>
      <w:r w:rsidRPr="00541923">
        <w:rPr>
          <w:rFonts w:ascii="&amp;quot" w:hAnsi="&amp;quot" w:cstheme="minorHAnsi"/>
          <w:color w:val="212121"/>
          <w:sz w:val="24"/>
          <w:szCs w:val="24"/>
        </w:rPr>
        <w:t>.</w:t>
      </w:r>
    </w:p>
    <w:p w14:paraId="1995058B" w14:textId="77777777" w:rsidR="002134B2" w:rsidRPr="002134B2" w:rsidRDefault="002134B2" w:rsidP="002134B2">
      <w:pPr>
        <w:rPr>
          <w:rFonts w:asciiTheme="minorHAnsi" w:hAnsiTheme="minorHAnsi" w:cstheme="minorHAnsi"/>
          <w:color w:val="000000"/>
          <w:sz w:val="24"/>
          <w:szCs w:val="24"/>
        </w:rPr>
      </w:pPr>
    </w:p>
    <w:p w14:paraId="15407B40" w14:textId="72F7276A" w:rsidR="002134B2" w:rsidRPr="002134B2" w:rsidRDefault="002134B2" w:rsidP="002134B2">
      <w:pPr>
        <w:spacing w:after="150"/>
        <w:rPr>
          <w:rFonts w:ascii="&amp;quot" w:hAnsi="&amp;quot"/>
          <w:b/>
          <w:color w:val="444444"/>
          <w:sz w:val="24"/>
          <w:szCs w:val="24"/>
        </w:rPr>
      </w:pPr>
      <w:r w:rsidRPr="00F321C8">
        <w:rPr>
          <w:rFonts w:ascii="&amp;quot" w:hAnsi="&amp;quot"/>
          <w:b/>
          <w:color w:val="444444"/>
          <w:sz w:val="24"/>
          <w:szCs w:val="24"/>
        </w:rPr>
        <w:lastRenderedPageBreak/>
        <w:t xml:space="preserve">La </w:t>
      </w:r>
      <w:r>
        <w:rPr>
          <w:rFonts w:ascii="&amp;quot" w:hAnsi="&amp;quot"/>
          <w:b/>
          <w:color w:val="444444"/>
          <w:sz w:val="24"/>
          <w:szCs w:val="24"/>
        </w:rPr>
        <w:t>presentazione del nuovo percorso</w:t>
      </w:r>
      <w:r w:rsidR="00E4276E">
        <w:rPr>
          <w:rFonts w:ascii="&amp;quot" w:hAnsi="&amp;quot"/>
          <w:b/>
          <w:color w:val="444444"/>
          <w:sz w:val="24"/>
          <w:szCs w:val="24"/>
        </w:rPr>
        <w:t>, alla presenza di Massimo Osanna Direttore Generale Musei,</w:t>
      </w:r>
      <w:r w:rsidRPr="00F321C8">
        <w:rPr>
          <w:rFonts w:ascii="&amp;quot" w:hAnsi="&amp;quot"/>
          <w:b/>
          <w:color w:val="444444"/>
          <w:sz w:val="24"/>
          <w:szCs w:val="24"/>
        </w:rPr>
        <w:t xml:space="preserve"> è in programma per le </w:t>
      </w:r>
      <w:r w:rsidRPr="00541923">
        <w:rPr>
          <w:rFonts w:ascii="&amp;quot" w:hAnsi="&amp;quot"/>
          <w:b/>
          <w:color w:val="444444"/>
          <w:sz w:val="24"/>
          <w:szCs w:val="24"/>
          <w:u w:val="single"/>
        </w:rPr>
        <w:t>ore 19.30 di lunedì 5 giugno</w:t>
      </w:r>
      <w:r w:rsidRPr="00F321C8">
        <w:rPr>
          <w:rFonts w:ascii="&amp;quot" w:hAnsi="&amp;quot"/>
          <w:b/>
          <w:color w:val="444444"/>
          <w:sz w:val="24"/>
          <w:szCs w:val="24"/>
        </w:rPr>
        <w:t xml:space="preserve">, con ingresso da via </w:t>
      </w:r>
      <w:r>
        <w:rPr>
          <w:rFonts w:ascii="&amp;quot" w:hAnsi="&amp;quot"/>
          <w:b/>
          <w:color w:val="444444"/>
          <w:sz w:val="24"/>
          <w:szCs w:val="24"/>
        </w:rPr>
        <w:t>della Salara Vecchia</w:t>
      </w:r>
      <w:r w:rsidRPr="00F321C8">
        <w:rPr>
          <w:rFonts w:ascii="&amp;quot" w:hAnsi="&amp;quot"/>
          <w:b/>
          <w:color w:val="444444"/>
          <w:sz w:val="24"/>
          <w:szCs w:val="24"/>
        </w:rPr>
        <w:t xml:space="preserve"> </w:t>
      </w:r>
      <w:r>
        <w:rPr>
          <w:rFonts w:ascii="&amp;quot" w:hAnsi="&amp;quot"/>
          <w:b/>
          <w:color w:val="444444"/>
          <w:sz w:val="24"/>
          <w:szCs w:val="24"/>
        </w:rPr>
        <w:t>a partire dalle</w:t>
      </w:r>
      <w:r w:rsidRPr="00F321C8">
        <w:rPr>
          <w:rFonts w:ascii="&amp;quot" w:hAnsi="&amp;quot"/>
          <w:b/>
          <w:color w:val="444444"/>
          <w:sz w:val="24"/>
          <w:szCs w:val="24"/>
        </w:rPr>
        <w:t xml:space="preserve"> ore 1</w:t>
      </w:r>
      <w:r>
        <w:rPr>
          <w:rFonts w:ascii="&amp;quot" w:hAnsi="&amp;quot"/>
          <w:b/>
          <w:color w:val="444444"/>
          <w:sz w:val="24"/>
          <w:szCs w:val="24"/>
        </w:rPr>
        <w:t>9</w:t>
      </w:r>
      <w:r w:rsidRPr="00F321C8">
        <w:rPr>
          <w:rFonts w:ascii="&amp;quot" w:hAnsi="&amp;quot"/>
          <w:b/>
          <w:color w:val="444444"/>
          <w:sz w:val="24"/>
          <w:szCs w:val="24"/>
        </w:rPr>
        <w:t>.</w:t>
      </w:r>
      <w:r>
        <w:rPr>
          <w:rFonts w:ascii="&amp;quot" w:hAnsi="&amp;quot"/>
          <w:b/>
          <w:color w:val="444444"/>
          <w:sz w:val="24"/>
          <w:szCs w:val="24"/>
        </w:rPr>
        <w:t>0</w:t>
      </w:r>
      <w:r w:rsidRPr="00F321C8">
        <w:rPr>
          <w:rFonts w:ascii="&amp;quot" w:hAnsi="&amp;quot"/>
          <w:b/>
          <w:color w:val="444444"/>
          <w:sz w:val="24"/>
          <w:szCs w:val="24"/>
        </w:rPr>
        <w:t>0.</w:t>
      </w:r>
    </w:p>
    <w:p w14:paraId="5C879EA3" w14:textId="07233AC4" w:rsidR="002134B2" w:rsidRPr="002134B2" w:rsidRDefault="002134B2" w:rsidP="002134B2">
      <w:pPr>
        <w:spacing w:after="150"/>
        <w:rPr>
          <w:rFonts w:ascii="&amp;quot" w:hAnsi="&amp;quot"/>
          <w:color w:val="444444"/>
          <w:sz w:val="24"/>
          <w:szCs w:val="24"/>
        </w:rPr>
      </w:pPr>
      <w:r>
        <w:rPr>
          <w:rFonts w:ascii="&amp;quot" w:hAnsi="&amp;quot"/>
          <w:color w:val="444444"/>
          <w:sz w:val="24"/>
          <w:szCs w:val="24"/>
        </w:rPr>
        <w:t>La stampa è invi</w:t>
      </w:r>
      <w:r w:rsidR="00E4276E">
        <w:rPr>
          <w:rFonts w:ascii="&amp;quot" w:hAnsi="&amp;quot"/>
          <w:color w:val="444444"/>
          <w:sz w:val="24"/>
          <w:szCs w:val="24"/>
        </w:rPr>
        <w:t>t</w:t>
      </w:r>
      <w:r>
        <w:rPr>
          <w:rFonts w:ascii="&amp;quot" w:hAnsi="&amp;quot"/>
          <w:color w:val="444444"/>
          <w:sz w:val="24"/>
          <w:szCs w:val="24"/>
        </w:rPr>
        <w:t xml:space="preserve">ata ad accreditarsi entro il 5 giugno alle ore 12.00 all’indirizzo </w:t>
      </w:r>
      <w:hyperlink r:id="rId10" w:history="1">
        <w:r w:rsidRPr="00127613">
          <w:rPr>
            <w:rStyle w:val="Collegamentoipertestuale"/>
            <w:rFonts w:ascii="&amp;quot" w:hAnsi="&amp;quot"/>
            <w:sz w:val="24"/>
            <w:szCs w:val="24"/>
          </w:rPr>
          <w:t>pa-colosseo.ufficiostampa@beniculturali.it</w:t>
        </w:r>
      </w:hyperlink>
      <w:r>
        <w:rPr>
          <w:rFonts w:ascii="&amp;quot" w:hAnsi="&amp;quot"/>
          <w:color w:val="444444"/>
          <w:sz w:val="24"/>
          <w:szCs w:val="24"/>
        </w:rPr>
        <w:t xml:space="preserve"> </w:t>
      </w:r>
    </w:p>
    <w:p w14:paraId="37777FCA" w14:textId="7E6E3F5F" w:rsidR="00641538" w:rsidRDefault="00641538" w:rsidP="002A2AE6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</w:p>
    <w:p w14:paraId="3F7ACE56" w14:textId="2414D651" w:rsidR="00641538" w:rsidRPr="00541923" w:rsidRDefault="00641538" w:rsidP="002A2AE6">
      <w:pPr>
        <w:jc w:val="both"/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</w:pPr>
      <w:r>
        <w:rPr>
          <w:rFonts w:ascii="&amp;quot" w:hAnsi="&amp;quot" w:cstheme="minorHAnsi"/>
          <w:color w:val="000000"/>
          <w:sz w:val="24"/>
          <w:szCs w:val="24"/>
          <w:shd w:val="clear" w:color="auto" w:fill="FFFFFF"/>
        </w:rPr>
        <w:t>***</w:t>
      </w:r>
    </w:p>
    <w:p w14:paraId="78A77C5B" w14:textId="6AA3EC41" w:rsidR="00641538" w:rsidRDefault="00641538" w:rsidP="00641538">
      <w:pPr>
        <w:spacing w:before="100" w:beforeAutospacing="1" w:after="100" w:afterAutospacing="1"/>
        <w:rPr>
          <w:rFonts w:ascii="&amp;quot" w:hAnsi="&amp;quot"/>
          <w:sz w:val="24"/>
          <w:szCs w:val="24"/>
        </w:rPr>
      </w:pPr>
      <w:r w:rsidRPr="00641538">
        <w:rPr>
          <w:rFonts w:ascii="&amp;quot" w:hAnsi="&amp;quot"/>
          <w:b/>
          <w:bCs/>
          <w:sz w:val="24"/>
          <w:szCs w:val="24"/>
        </w:rPr>
        <w:t>Il settore SE della Casa delle Vestali e l’allestimento museale</w:t>
      </w:r>
    </w:p>
    <w:p w14:paraId="325760BB" w14:textId="19FF77E6" w:rsidR="00641538" w:rsidRPr="00641538" w:rsidRDefault="00641538" w:rsidP="00DD1D84">
      <w:pPr>
        <w:spacing w:before="100" w:beforeAutospacing="1" w:after="100" w:afterAutospacing="1"/>
        <w:jc w:val="both"/>
        <w:rPr>
          <w:rFonts w:ascii="&amp;quot" w:hAnsi="&amp;quot"/>
          <w:sz w:val="24"/>
          <w:szCs w:val="24"/>
        </w:rPr>
      </w:pPr>
      <w:r w:rsidRPr="00641538">
        <w:rPr>
          <w:rFonts w:ascii="&amp;quot" w:hAnsi="&amp;quot"/>
          <w:sz w:val="24"/>
          <w:szCs w:val="24"/>
        </w:rPr>
        <w:t xml:space="preserve">La Casa delle Vestali, o </w:t>
      </w:r>
      <w:r w:rsidRPr="00641538">
        <w:rPr>
          <w:rFonts w:ascii="&amp;quot" w:hAnsi="&amp;quot"/>
          <w:i/>
          <w:iCs/>
          <w:sz w:val="24"/>
          <w:szCs w:val="24"/>
        </w:rPr>
        <w:t>Atrium Vestae</w:t>
      </w:r>
      <w:r w:rsidRPr="00641538">
        <w:rPr>
          <w:rFonts w:ascii="&amp;quot" w:hAnsi="&amp;quot"/>
          <w:sz w:val="24"/>
          <w:szCs w:val="24"/>
        </w:rPr>
        <w:t>, venne messa in luce da Rodolfo Lanciani nel corso degli scavi eseguiti negli anni 1882-1884. In particolare gli ambienti, ora aperti al pubblico, sono stati rinvenuti in seguito alla rimozione del grande muro di recinzione degli Orti Farnesiani e degli strati di interro, caratterizzati da uno spessore anche di venti metri rispetto al piano di calpestio antico.</w:t>
      </w:r>
    </w:p>
    <w:p w14:paraId="5D26B236" w14:textId="1AA121DE" w:rsidR="00641538" w:rsidRPr="00641538" w:rsidRDefault="00641538" w:rsidP="00DD1D84">
      <w:pPr>
        <w:spacing w:before="100" w:beforeAutospacing="1" w:after="100" w:afterAutospacing="1"/>
        <w:jc w:val="both"/>
        <w:rPr>
          <w:rFonts w:ascii="&amp;quot" w:hAnsi="&amp;quot"/>
          <w:sz w:val="24"/>
          <w:szCs w:val="24"/>
        </w:rPr>
      </w:pPr>
      <w:r w:rsidRPr="00641538">
        <w:rPr>
          <w:rFonts w:ascii="&amp;quot" w:hAnsi="&amp;quot"/>
          <w:sz w:val="24"/>
          <w:szCs w:val="24"/>
        </w:rPr>
        <w:t>Subito dopo la scoperta ebbero inizio i lavori di sistemazione delle strutture e dei reperti lapidei rinvenuti, parte dei quali, successivamente esposti nell’</w:t>
      </w:r>
      <w:r w:rsidRPr="00316209">
        <w:rPr>
          <w:rFonts w:ascii="&amp;quot" w:hAnsi="&amp;quot"/>
          <w:i/>
          <w:sz w:val="24"/>
          <w:szCs w:val="24"/>
        </w:rPr>
        <w:t>Antiquarium</w:t>
      </w:r>
      <w:r w:rsidRPr="00641538">
        <w:rPr>
          <w:rFonts w:ascii="&amp;quot" w:hAnsi="&amp;quot"/>
          <w:sz w:val="24"/>
          <w:szCs w:val="24"/>
        </w:rPr>
        <w:t xml:space="preserve"> forense, sono ora allestiti negli ambienti del settore SE, dopo un accurato intervento di recupero conservativo </w:t>
      </w:r>
      <w:r>
        <w:rPr>
          <w:rFonts w:ascii="&amp;quot" w:hAnsi="&amp;quot"/>
          <w:sz w:val="24"/>
          <w:szCs w:val="24"/>
        </w:rPr>
        <w:t xml:space="preserve">durato dal </w:t>
      </w:r>
      <w:r w:rsidRPr="00641538">
        <w:rPr>
          <w:rFonts w:ascii="&amp;quot" w:hAnsi="&amp;quot"/>
          <w:sz w:val="24"/>
          <w:szCs w:val="24"/>
        </w:rPr>
        <w:t xml:space="preserve">2013 </w:t>
      </w:r>
      <w:r>
        <w:rPr>
          <w:rFonts w:ascii="&amp;quot" w:hAnsi="&amp;quot"/>
          <w:sz w:val="24"/>
          <w:szCs w:val="24"/>
        </w:rPr>
        <w:t>al</w:t>
      </w:r>
      <w:r w:rsidRPr="00641538">
        <w:rPr>
          <w:rFonts w:ascii="&amp;quot" w:hAnsi="&amp;quot"/>
          <w:sz w:val="24"/>
          <w:szCs w:val="24"/>
        </w:rPr>
        <w:t xml:space="preserve"> 2020.</w:t>
      </w:r>
    </w:p>
    <w:p w14:paraId="308F9803" w14:textId="77777777" w:rsidR="00641538" w:rsidRPr="00641538" w:rsidRDefault="00641538" w:rsidP="00DD1D84">
      <w:pPr>
        <w:spacing w:before="100" w:beforeAutospacing="1" w:after="100" w:afterAutospacing="1"/>
        <w:jc w:val="both"/>
        <w:rPr>
          <w:rFonts w:ascii="&amp;quot" w:hAnsi="&amp;quot"/>
          <w:sz w:val="24"/>
          <w:szCs w:val="24"/>
        </w:rPr>
      </w:pPr>
      <w:r w:rsidRPr="00641538">
        <w:rPr>
          <w:rFonts w:ascii="&amp;quot" w:hAnsi="&amp;quot"/>
          <w:sz w:val="24"/>
          <w:szCs w:val="24"/>
        </w:rPr>
        <w:t>Le recenti indagini archeologiche hanno consentito di acquisire nuovi dati sulle vicende che hanno interessato il complesso architettonico.</w:t>
      </w:r>
    </w:p>
    <w:p w14:paraId="059981DE" w14:textId="788B4E80" w:rsidR="00D23735" w:rsidRPr="00E563BA" w:rsidRDefault="00641538" w:rsidP="00DD1D84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&amp;quot" w:hAnsi="&amp;quot"/>
          <w:sz w:val="24"/>
          <w:szCs w:val="24"/>
        </w:rPr>
        <w:t>Ulteriori informazioni sono consultabili sul sito parcocolosseo.it nell</w:t>
      </w:r>
      <w:r w:rsidR="00DD1D84">
        <w:rPr>
          <w:rFonts w:ascii="&amp;quot" w:hAnsi="&amp;quot"/>
          <w:sz w:val="24"/>
          <w:szCs w:val="24"/>
        </w:rPr>
        <w:t>e</w:t>
      </w:r>
      <w:r>
        <w:rPr>
          <w:rFonts w:ascii="&amp;quot" w:hAnsi="&amp;quot"/>
          <w:sz w:val="24"/>
          <w:szCs w:val="24"/>
        </w:rPr>
        <w:t xml:space="preserve"> pagin</w:t>
      </w:r>
      <w:r w:rsidR="00DD1D84">
        <w:rPr>
          <w:rFonts w:ascii="&amp;quot" w:hAnsi="&amp;quot"/>
          <w:sz w:val="24"/>
          <w:szCs w:val="24"/>
        </w:rPr>
        <w:t>e</w:t>
      </w:r>
      <w:r>
        <w:rPr>
          <w:rFonts w:ascii="&amp;quot" w:hAnsi="&amp;quot"/>
          <w:sz w:val="24"/>
          <w:szCs w:val="24"/>
        </w:rPr>
        <w:t xml:space="preserve"> dedicat</w:t>
      </w:r>
      <w:r w:rsidR="00DD1D84">
        <w:rPr>
          <w:rFonts w:ascii="&amp;quot" w:hAnsi="&amp;quot"/>
          <w:sz w:val="24"/>
          <w:szCs w:val="24"/>
        </w:rPr>
        <w:t>e</w:t>
      </w:r>
      <w:r>
        <w:rPr>
          <w:rFonts w:ascii="&amp;quot" w:hAnsi="&amp;quot"/>
          <w:sz w:val="24"/>
          <w:szCs w:val="24"/>
        </w:rPr>
        <w:t xml:space="preserve"> alla </w:t>
      </w:r>
      <w:hyperlink r:id="rId11" w:history="1">
        <w:r w:rsidRPr="002E6147">
          <w:rPr>
            <w:rStyle w:val="Collegamentoipertestuale"/>
            <w:rFonts w:ascii="&amp;quot" w:hAnsi="&amp;quot"/>
            <w:sz w:val="24"/>
            <w:szCs w:val="24"/>
          </w:rPr>
          <w:t>Casa delle Vestali</w:t>
        </w:r>
        <w:r w:rsidRPr="002E6147">
          <w:rPr>
            <w:rStyle w:val="Collegamentoipertestuale"/>
            <w:sz w:val="24"/>
            <w:szCs w:val="24"/>
          </w:rPr>
          <w:t> </w:t>
        </w:r>
      </w:hyperlink>
      <w:r w:rsidR="002E6147">
        <w:rPr>
          <w:rFonts w:ascii="&amp;quot" w:hAnsi="&amp;quot"/>
          <w:sz w:val="24"/>
          <w:szCs w:val="24"/>
        </w:rPr>
        <w:t xml:space="preserve">, alla </w:t>
      </w:r>
      <w:hyperlink r:id="rId12" w:history="1">
        <w:r w:rsidR="002E6147" w:rsidRPr="00AA5379">
          <w:rPr>
            <w:rStyle w:val="Collegamentoipertestuale"/>
            <w:rFonts w:ascii="&amp;quot" w:hAnsi="&amp;quot"/>
            <w:color w:val="0070C0"/>
            <w:sz w:val="24"/>
            <w:szCs w:val="24"/>
          </w:rPr>
          <w:t>statua del cd. Numa Pompilio</w:t>
        </w:r>
      </w:hyperlink>
      <w:r w:rsidR="00E563BA" w:rsidRPr="00AA5379">
        <w:rPr>
          <w:rFonts w:ascii="&amp;quot" w:hAnsi="&amp;quot"/>
          <w:color w:val="0070C0"/>
          <w:sz w:val="24"/>
          <w:szCs w:val="24"/>
        </w:rPr>
        <w:t>,</w:t>
      </w:r>
      <w:r w:rsidR="00E563BA">
        <w:rPr>
          <w:rFonts w:ascii="&amp;quot" w:hAnsi="&amp;quot"/>
          <w:sz w:val="24"/>
          <w:szCs w:val="24"/>
        </w:rPr>
        <w:t xml:space="preserve"> </w:t>
      </w:r>
      <w:hyperlink r:id="rId13" w:history="1">
        <w:r w:rsidR="00DD1D84">
          <w:rPr>
            <w:rStyle w:val="Collegamentoipertestuale"/>
            <w:rFonts w:ascii="&amp;quot" w:hAnsi="&amp;quot"/>
            <w:color w:val="auto"/>
            <w:sz w:val="24"/>
            <w:szCs w:val="24"/>
            <w:u w:val="none"/>
          </w:rPr>
          <w:t xml:space="preserve"> </w:t>
        </w:r>
        <w:r w:rsidR="00DD1D84" w:rsidRPr="00DD1D84">
          <w:rPr>
            <w:rStyle w:val="Collegamentoipertestuale"/>
            <w:rFonts w:ascii="&amp;quot" w:hAnsi="&amp;quot"/>
            <w:color w:val="auto"/>
            <w:sz w:val="24"/>
            <w:szCs w:val="24"/>
            <w:u w:val="none"/>
          </w:rPr>
          <w:t>alla</w:t>
        </w:r>
        <w:r w:rsidR="00DD1D84">
          <w:rPr>
            <w:rStyle w:val="Collegamentoipertestuale"/>
            <w:rFonts w:ascii="&amp;quot" w:hAnsi="&amp;quot"/>
            <w:color w:val="auto"/>
            <w:sz w:val="24"/>
            <w:szCs w:val="24"/>
            <w:u w:val="none"/>
          </w:rPr>
          <w:t xml:space="preserve"> </w:t>
        </w:r>
        <w:r w:rsidR="002E6147" w:rsidRPr="002E6147">
          <w:rPr>
            <w:rStyle w:val="Collegamentoipertestuale"/>
            <w:rFonts w:ascii="&amp;quot" w:hAnsi="&amp;quot"/>
            <w:sz w:val="24"/>
            <w:szCs w:val="24"/>
          </w:rPr>
          <w:t xml:space="preserve">raffigurazione delle sacerdotesse nella </w:t>
        </w:r>
        <w:r w:rsidR="002E6147">
          <w:rPr>
            <w:rStyle w:val="Collegamentoipertestuale"/>
            <w:rFonts w:ascii="&amp;quot" w:hAnsi="&amp;quot"/>
            <w:sz w:val="24"/>
            <w:szCs w:val="24"/>
          </w:rPr>
          <w:t>ritrattistica</w:t>
        </w:r>
        <w:r w:rsidR="002E6147" w:rsidRPr="002E6147">
          <w:rPr>
            <w:rStyle w:val="Collegamentoipertestuale"/>
            <w:rFonts w:ascii="&amp;quot" w:hAnsi="&amp;quot"/>
            <w:sz w:val="24"/>
            <w:szCs w:val="24"/>
          </w:rPr>
          <w:t xml:space="preserve"> romana</w:t>
        </w:r>
      </w:hyperlink>
      <w:r w:rsidR="002E6147">
        <w:rPr>
          <w:rFonts w:ascii="&amp;quot" w:hAnsi="&amp;quot"/>
          <w:sz w:val="24"/>
          <w:szCs w:val="24"/>
        </w:rPr>
        <w:t xml:space="preserve"> e </w:t>
      </w:r>
      <w:r w:rsidR="00DD1D84">
        <w:rPr>
          <w:rFonts w:ascii="&amp;quot" w:hAnsi="&amp;quot"/>
          <w:sz w:val="24"/>
          <w:szCs w:val="24"/>
        </w:rPr>
        <w:t xml:space="preserve">alla </w:t>
      </w:r>
      <w:hyperlink r:id="rId14" w:history="1">
        <w:r w:rsidR="002E6147" w:rsidRPr="002E6147">
          <w:rPr>
            <w:rStyle w:val="Collegamentoipertestuale"/>
            <w:rFonts w:ascii="&amp;quot" w:hAnsi="&amp;quot"/>
            <w:sz w:val="24"/>
            <w:szCs w:val="24"/>
          </w:rPr>
          <w:t>statuaria conservata al Museo Palatino</w:t>
        </w:r>
      </w:hyperlink>
      <w:r w:rsidR="002E6147">
        <w:rPr>
          <w:rFonts w:ascii="&amp;quot" w:hAnsi="&amp;quot"/>
          <w:sz w:val="24"/>
          <w:szCs w:val="24"/>
        </w:rPr>
        <w:t>.</w:t>
      </w:r>
    </w:p>
    <w:p w14:paraId="46E74CA7" w14:textId="62AF1963" w:rsidR="002134B2" w:rsidRDefault="002134B2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4C0BE8E2" w14:textId="4E99982F" w:rsidR="005E5034" w:rsidRDefault="005E5034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</w:t>
      </w:r>
    </w:p>
    <w:p w14:paraId="71FA59F4" w14:textId="77777777" w:rsidR="00AC5047" w:rsidRPr="00AC5047" w:rsidRDefault="00AC5047" w:rsidP="00AC5047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14EFCDA9" w14:textId="6B47AB53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PArC</w:t>
      </w:r>
      <w:r w:rsidR="00D23735">
        <w:rPr>
          <w:rFonts w:ascii="Garamond" w:hAnsi="Garamond" w:cs="Calibri"/>
          <w:color w:val="000000"/>
          <w:sz w:val="22"/>
          <w:szCs w:val="22"/>
        </w:rPr>
        <w:t>o</w:t>
      </w:r>
      <w:r>
        <w:rPr>
          <w:rFonts w:ascii="Garamond" w:hAnsi="Garamond" w:cs="Calibri"/>
          <w:color w:val="000000"/>
          <w:sz w:val="22"/>
          <w:szCs w:val="22"/>
        </w:rPr>
        <w:t xml:space="preserve"> – Ufficio per le Relazioni con la Stampa</w:t>
      </w:r>
    </w:p>
    <w:p w14:paraId="7ED630F6" w14:textId="6DD09409" w:rsidR="00167E6D" w:rsidRPr="00167E6D" w:rsidRDefault="00167E6D" w:rsidP="00F84A23">
      <w:pPr>
        <w:pStyle w:val="NormaleWeb"/>
        <w:shd w:val="clear" w:color="auto" w:fill="FFFFFF"/>
        <w:rPr>
          <w:rFonts w:ascii="Garamond" w:hAnsi="Garamond" w:cs="Calibri"/>
          <w:i/>
          <w:color w:val="000000"/>
          <w:sz w:val="22"/>
          <w:szCs w:val="22"/>
        </w:rPr>
      </w:pPr>
      <w:r w:rsidRPr="00167E6D">
        <w:rPr>
          <w:rFonts w:ascii="Garamond" w:hAnsi="Garamond" w:cs="Calibri"/>
          <w:i/>
          <w:color w:val="000000"/>
          <w:sz w:val="22"/>
          <w:szCs w:val="22"/>
        </w:rPr>
        <w:t>Federica Rinaldi</w:t>
      </w:r>
    </w:p>
    <w:p w14:paraId="75CC0AA9" w14:textId="12B579FE" w:rsidR="00167E6D" w:rsidRDefault="00167E6D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</w:rPr>
        <w:t>Tel: 06 699 84 443</w:t>
      </w:r>
    </w:p>
    <w:p w14:paraId="5AC9CFF9" w14:textId="2C59EB8A" w:rsidR="00F84A23" w:rsidRDefault="00E15B19" w:rsidP="00F84A23">
      <w:pPr>
        <w:pStyle w:val="NormaleWeb"/>
        <w:shd w:val="clear" w:color="auto" w:fill="FFFFFF"/>
        <w:rPr>
          <w:rFonts w:ascii="Garamond" w:hAnsi="Garamond" w:cs="Calibri"/>
          <w:color w:val="000000"/>
          <w:sz w:val="22"/>
          <w:szCs w:val="22"/>
        </w:rPr>
      </w:pPr>
      <w:hyperlink r:id="rId15" w:history="1">
        <w:r w:rsidR="00167E6D" w:rsidRPr="001E0480">
          <w:rPr>
            <w:rStyle w:val="Collegamentoipertestuale"/>
            <w:rFonts w:ascii="Garamond" w:hAnsi="Garamond" w:cs="Calibri"/>
            <w:sz w:val="22"/>
            <w:szCs w:val="22"/>
          </w:rPr>
          <w:t>pa-colosseo.ufficiostampa@beniculturali.it</w:t>
        </w:r>
      </w:hyperlink>
      <w:r w:rsidR="00167E6D">
        <w:rPr>
          <w:rFonts w:ascii="Garamond" w:hAnsi="Garamond" w:cs="Calibri"/>
          <w:color w:val="000000"/>
          <w:sz w:val="22"/>
          <w:szCs w:val="22"/>
        </w:rPr>
        <w:t xml:space="preserve"> </w:t>
      </w:r>
    </w:p>
    <w:p w14:paraId="6BDFB9B4" w14:textId="77777777" w:rsidR="00E447F9" w:rsidRPr="00F84A23" w:rsidRDefault="00E447F9" w:rsidP="00F84A23"/>
    <w:sectPr w:rsidR="00E447F9" w:rsidRPr="00F84A23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BD0E" w14:textId="77777777" w:rsidR="00E15B19" w:rsidRDefault="00E15B19" w:rsidP="00C41656">
      <w:r>
        <w:separator/>
      </w:r>
    </w:p>
  </w:endnote>
  <w:endnote w:type="continuationSeparator" w:id="0">
    <w:p w14:paraId="7B74C719" w14:textId="77777777" w:rsidR="00E15B19" w:rsidRDefault="00E15B19" w:rsidP="00C4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PremrPro-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4C81" w14:textId="0DC79FBE" w:rsidR="00C41656" w:rsidRDefault="00C41656">
    <w:pPr>
      <w:pStyle w:val="Pidipagina"/>
    </w:pPr>
    <w:r>
      <w:tab/>
    </w:r>
    <w:r w:rsidR="00F84C7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B9C6" w14:textId="77777777" w:rsidR="00E15B19" w:rsidRDefault="00E15B19" w:rsidP="00C41656">
      <w:r>
        <w:separator/>
      </w:r>
    </w:p>
  </w:footnote>
  <w:footnote w:type="continuationSeparator" w:id="0">
    <w:p w14:paraId="6497A2A8" w14:textId="77777777" w:rsidR="00E15B19" w:rsidRDefault="00E15B19" w:rsidP="00C41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CCC1" w14:textId="5B484824" w:rsidR="00C41656" w:rsidRDefault="00C41656">
    <w:pPr>
      <w:pStyle w:val="Intestazione"/>
    </w:pPr>
    <w:r w:rsidRPr="00C41656">
      <w:rPr>
        <w:noProof/>
        <w:lang w:eastAsia="it-IT"/>
      </w:rPr>
      <w:drawing>
        <wp:inline distT="0" distB="0" distL="0" distR="0" wp14:anchorId="3F30975E" wp14:editId="741DBAB9">
          <wp:extent cx="6120130" cy="981047"/>
          <wp:effectExtent l="0" t="0" r="0" b="0"/>
          <wp:docPr id="1" name="Immagine 1" descr="D:\LOGHI\parco\P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HI\parco\PAR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1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70441"/>
    <w:multiLevelType w:val="hybridMultilevel"/>
    <w:tmpl w:val="A9AE2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F9"/>
    <w:rsid w:val="00015609"/>
    <w:rsid w:val="00045A21"/>
    <w:rsid w:val="00076B89"/>
    <w:rsid w:val="0008105C"/>
    <w:rsid w:val="00097DAD"/>
    <w:rsid w:val="000B6E0A"/>
    <w:rsid w:val="00107720"/>
    <w:rsid w:val="001248D1"/>
    <w:rsid w:val="0014507A"/>
    <w:rsid w:val="001658DE"/>
    <w:rsid w:val="00167E6D"/>
    <w:rsid w:val="001969D5"/>
    <w:rsid w:val="001A2F38"/>
    <w:rsid w:val="001B38F0"/>
    <w:rsid w:val="001C5500"/>
    <w:rsid w:val="002134B2"/>
    <w:rsid w:val="00213E98"/>
    <w:rsid w:val="002311F4"/>
    <w:rsid w:val="00240BA4"/>
    <w:rsid w:val="002437EC"/>
    <w:rsid w:val="0027260F"/>
    <w:rsid w:val="00272B35"/>
    <w:rsid w:val="00290ADE"/>
    <w:rsid w:val="00294037"/>
    <w:rsid w:val="002A078C"/>
    <w:rsid w:val="002A2A5A"/>
    <w:rsid w:val="002A2AE6"/>
    <w:rsid w:val="002B669E"/>
    <w:rsid w:val="002C785A"/>
    <w:rsid w:val="002E2B23"/>
    <w:rsid w:val="002E6147"/>
    <w:rsid w:val="00316209"/>
    <w:rsid w:val="00322B93"/>
    <w:rsid w:val="00322D33"/>
    <w:rsid w:val="003524C9"/>
    <w:rsid w:val="00361943"/>
    <w:rsid w:val="00370927"/>
    <w:rsid w:val="00380319"/>
    <w:rsid w:val="003910C1"/>
    <w:rsid w:val="003A563A"/>
    <w:rsid w:val="003C17BE"/>
    <w:rsid w:val="003C1E33"/>
    <w:rsid w:val="003E057F"/>
    <w:rsid w:val="003E7112"/>
    <w:rsid w:val="003F34D0"/>
    <w:rsid w:val="003F4313"/>
    <w:rsid w:val="00436E3D"/>
    <w:rsid w:val="004561E1"/>
    <w:rsid w:val="00476398"/>
    <w:rsid w:val="00493EE1"/>
    <w:rsid w:val="004B1227"/>
    <w:rsid w:val="004D7CD0"/>
    <w:rsid w:val="0051009B"/>
    <w:rsid w:val="005339C2"/>
    <w:rsid w:val="00533CC0"/>
    <w:rsid w:val="00541923"/>
    <w:rsid w:val="00546DF6"/>
    <w:rsid w:val="005714D7"/>
    <w:rsid w:val="005B2098"/>
    <w:rsid w:val="005B490F"/>
    <w:rsid w:val="005D6DD2"/>
    <w:rsid w:val="005E1F23"/>
    <w:rsid w:val="005E5034"/>
    <w:rsid w:val="00630656"/>
    <w:rsid w:val="00641538"/>
    <w:rsid w:val="006E71FA"/>
    <w:rsid w:val="0070506A"/>
    <w:rsid w:val="0071038E"/>
    <w:rsid w:val="00730889"/>
    <w:rsid w:val="00773761"/>
    <w:rsid w:val="00786B6A"/>
    <w:rsid w:val="007C0AD3"/>
    <w:rsid w:val="007D5E40"/>
    <w:rsid w:val="007D716F"/>
    <w:rsid w:val="007F19CD"/>
    <w:rsid w:val="00860E7D"/>
    <w:rsid w:val="008A2573"/>
    <w:rsid w:val="008A3BE2"/>
    <w:rsid w:val="008A7AAD"/>
    <w:rsid w:val="008C0C28"/>
    <w:rsid w:val="00920231"/>
    <w:rsid w:val="00927BE2"/>
    <w:rsid w:val="00954554"/>
    <w:rsid w:val="009567AC"/>
    <w:rsid w:val="00961B12"/>
    <w:rsid w:val="00965B93"/>
    <w:rsid w:val="009A2A0C"/>
    <w:rsid w:val="009A7450"/>
    <w:rsid w:val="009E2147"/>
    <w:rsid w:val="009E71FD"/>
    <w:rsid w:val="00A0177F"/>
    <w:rsid w:val="00A0679C"/>
    <w:rsid w:val="00A260C5"/>
    <w:rsid w:val="00A66962"/>
    <w:rsid w:val="00A7157B"/>
    <w:rsid w:val="00A775DC"/>
    <w:rsid w:val="00A81229"/>
    <w:rsid w:val="00AA2BFB"/>
    <w:rsid w:val="00AA5379"/>
    <w:rsid w:val="00AA580C"/>
    <w:rsid w:val="00AB39CA"/>
    <w:rsid w:val="00AB6220"/>
    <w:rsid w:val="00AC5047"/>
    <w:rsid w:val="00B045ED"/>
    <w:rsid w:val="00B23B66"/>
    <w:rsid w:val="00B47CB5"/>
    <w:rsid w:val="00B67E1B"/>
    <w:rsid w:val="00B70CD4"/>
    <w:rsid w:val="00B87923"/>
    <w:rsid w:val="00BB4B68"/>
    <w:rsid w:val="00BC0300"/>
    <w:rsid w:val="00BC7C98"/>
    <w:rsid w:val="00C063B8"/>
    <w:rsid w:val="00C12F4C"/>
    <w:rsid w:val="00C23DFD"/>
    <w:rsid w:val="00C263EC"/>
    <w:rsid w:val="00C31438"/>
    <w:rsid w:val="00C362C5"/>
    <w:rsid w:val="00C41656"/>
    <w:rsid w:val="00C43DA8"/>
    <w:rsid w:val="00C44CCA"/>
    <w:rsid w:val="00D23735"/>
    <w:rsid w:val="00D265DC"/>
    <w:rsid w:val="00D429FE"/>
    <w:rsid w:val="00D50070"/>
    <w:rsid w:val="00D570FA"/>
    <w:rsid w:val="00D70BAB"/>
    <w:rsid w:val="00D77BD3"/>
    <w:rsid w:val="00DA29C9"/>
    <w:rsid w:val="00DD107B"/>
    <w:rsid w:val="00DD1D84"/>
    <w:rsid w:val="00DD7D9E"/>
    <w:rsid w:val="00DE5BA5"/>
    <w:rsid w:val="00E15B19"/>
    <w:rsid w:val="00E218F3"/>
    <w:rsid w:val="00E4276E"/>
    <w:rsid w:val="00E447F9"/>
    <w:rsid w:val="00E563BA"/>
    <w:rsid w:val="00E621FB"/>
    <w:rsid w:val="00E67796"/>
    <w:rsid w:val="00EC2697"/>
    <w:rsid w:val="00EF688A"/>
    <w:rsid w:val="00EF72FA"/>
    <w:rsid w:val="00EF7E51"/>
    <w:rsid w:val="00F10158"/>
    <w:rsid w:val="00F114FA"/>
    <w:rsid w:val="00F3240B"/>
    <w:rsid w:val="00F443ED"/>
    <w:rsid w:val="00F56BDB"/>
    <w:rsid w:val="00F82A29"/>
    <w:rsid w:val="00F84A23"/>
    <w:rsid w:val="00F84C79"/>
    <w:rsid w:val="00FA6F2B"/>
    <w:rsid w:val="00FD5E33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D92F5"/>
  <w15:docId w15:val="{2AD83F2F-4446-4A21-9026-F9EF6F9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656"/>
  </w:style>
  <w:style w:type="paragraph" w:styleId="Pidipagina">
    <w:name w:val="footer"/>
    <w:basedOn w:val="Normale"/>
    <w:link w:val="PidipaginaCarattere"/>
    <w:uiPriority w:val="99"/>
    <w:unhideWhenUsed/>
    <w:rsid w:val="00C4165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656"/>
  </w:style>
  <w:style w:type="character" w:styleId="Enfasigrassetto">
    <w:name w:val="Strong"/>
    <w:basedOn w:val="Carpredefinitoparagrafo"/>
    <w:uiPriority w:val="22"/>
    <w:qFormat/>
    <w:rsid w:val="00A7157B"/>
    <w:rPr>
      <w:b/>
      <w:bCs/>
    </w:rPr>
  </w:style>
  <w:style w:type="character" w:styleId="Enfasicorsivo">
    <w:name w:val="Emphasis"/>
    <w:basedOn w:val="Carpredefinitoparagrafo"/>
    <w:uiPriority w:val="20"/>
    <w:qFormat/>
    <w:rsid w:val="00A7157B"/>
    <w:rPr>
      <w:i/>
      <w:iCs/>
    </w:rPr>
  </w:style>
  <w:style w:type="paragraph" w:styleId="NormaleWeb">
    <w:name w:val="Normal (Web)"/>
    <w:basedOn w:val="Normale"/>
    <w:uiPriority w:val="99"/>
    <w:unhideWhenUsed/>
    <w:rsid w:val="00A7157B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265D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5DC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AC504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5047"/>
    <w:rPr>
      <w:rFonts w:ascii="Calibri" w:hAnsi="Calibri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5047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A2B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F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6F2B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FA6F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6F2B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6F2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6F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6F2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currenthithighlight">
    <w:name w:val="currenthithighlight"/>
    <w:basedOn w:val="Carpredefinitoparagrafo"/>
    <w:rsid w:val="002134B2"/>
  </w:style>
  <w:style w:type="character" w:customStyle="1" w:styleId="highlight">
    <w:name w:val="highlight"/>
    <w:basedOn w:val="Carpredefinitoparagrafo"/>
    <w:rsid w:val="0021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Verginit%C3%A0" TargetMode="External"/><Relationship Id="rId13" Type="http://schemas.openxmlformats.org/officeDocument/2006/relationships/hyperlink" Target="https://parcocolosseo.it/mirabilia/le-raffigurazioni-di-vestal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.wikipedia.org/wiki/Fuoco" TargetMode="External"/><Relationship Id="rId12" Type="http://schemas.openxmlformats.org/officeDocument/2006/relationships/hyperlink" Target="https://parcocolosseo.it/mirabilia/statua-cd-di-numa-pompilio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cocolosseo.it/area/foro-romano/la-casa-delle-vestali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a-colosseo.ufficiostampa@beniculturali.it" TargetMode="External"/><Relationship Id="rId10" Type="http://schemas.openxmlformats.org/officeDocument/2006/relationships/hyperlink" Target="mailto:pa-colosseo.ufficiostampa@beniculturali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Sacro" TargetMode="External"/><Relationship Id="rId14" Type="http://schemas.openxmlformats.org/officeDocument/2006/relationships/hyperlink" Target="https://parcocolosseo.it/opere/statua-di-vesta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SSBAR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Catena Iolanda</dc:creator>
  <cp:lastModifiedBy>Francesca Pandolfi</cp:lastModifiedBy>
  <cp:revision>12</cp:revision>
  <dcterms:created xsi:type="dcterms:W3CDTF">2021-07-02T11:45:00Z</dcterms:created>
  <dcterms:modified xsi:type="dcterms:W3CDTF">2021-07-05T07:05:00Z</dcterms:modified>
</cp:coreProperties>
</file>