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07927673"/>
        <w:docPartObj>
          <w:docPartGallery w:val="Cover Pages"/>
          <w:docPartUnique/>
        </w:docPartObj>
      </w:sdtPr>
      <w:sdtEndPr>
        <w:rPr>
          <w:rFonts w:cstheme="majorHAnsi"/>
        </w:rPr>
      </w:sdtEndPr>
      <w:sdtContent>
        <w:p w14:paraId="26536FA1" w14:textId="2133C71D" w:rsidR="001D141A" w:rsidRDefault="001D141A" w:rsidP="001E1B9F"/>
        <w:p w14:paraId="6B705D46" w14:textId="6D552A1B" w:rsidR="001D141A" w:rsidRDefault="00B06683" w:rsidP="002A45D3">
          <w:pPr>
            <w:jc w:val="both"/>
            <w:rPr>
              <w:rFonts w:asciiTheme="majorHAnsi" w:eastAsiaTheme="majorEastAsia" w:hAnsiTheme="majorHAnsi" w:cstheme="majorHAnsi"/>
              <w:spacing w:val="-10"/>
              <w:kern w:val="28"/>
              <w:sz w:val="56"/>
              <w:szCs w:val="56"/>
            </w:rPr>
          </w:pPr>
          <w:r>
            <w:rPr>
              <w:rFonts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73D3415" wp14:editId="429D73F8">
                    <wp:simplePos x="0" y="0"/>
                    <wp:positionH relativeFrom="column">
                      <wp:posOffset>-369216</wp:posOffset>
                    </wp:positionH>
                    <wp:positionV relativeFrom="paragraph">
                      <wp:posOffset>434074</wp:posOffset>
                    </wp:positionV>
                    <wp:extent cx="6858000" cy="7315200"/>
                    <wp:effectExtent l="0" t="0" r="0" b="0"/>
                    <wp:wrapNone/>
                    <wp:docPr id="122" name="Casella di testo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731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F79CC" w14:textId="6F40D008" w:rsidR="00617491" w:rsidRPr="00A06319" w:rsidRDefault="00F15069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eastAsiaTheme="majorEastAsia" w:hAnsiTheme="majorHAnsi" w:cs="Times New Roman"/>
                                    <w:b/>
                                    <w:bCs/>
                                    <w:color w:val="002060" w:themeColor="accent1"/>
                                    <w:sz w:val="42"/>
                                    <w:szCs w:val="44"/>
                                    <w:u w:val="single"/>
                                  </w:rPr>
                                </w:pPr>
                                <w:r w:rsidRPr="00A06319">
                                  <w:rPr>
                                    <w:rFonts w:asciiTheme="majorHAnsi" w:eastAsiaTheme="majorEastAsia" w:hAnsiTheme="majorHAnsi" w:cs="Times New Roman"/>
                                    <w:b/>
                                    <w:bCs/>
                                    <w:color w:val="002060" w:themeColor="accent1"/>
                                    <w:sz w:val="42"/>
                                    <w:szCs w:val="44"/>
                                    <w:u w:val="single"/>
                                  </w:rPr>
                                  <w:t>Appendice A</w:t>
                                </w:r>
                              </w:p>
                              <w:p w14:paraId="21E81B30" w14:textId="2BE98901" w:rsidR="00F15069" w:rsidRPr="00A06319" w:rsidRDefault="00F15069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i/>
                                    <w:iCs/>
                                    <w:caps/>
                                    <w:color w:val="002060" w:themeColor="accent1"/>
                                    <w:sz w:val="42"/>
                                    <w:szCs w:val="44"/>
                                  </w:rPr>
                                </w:pPr>
                                <w:r w:rsidRPr="00A06319">
                                  <w:rPr>
                                    <w:rFonts w:asciiTheme="majorHAnsi" w:eastAsiaTheme="majorEastAsia" w:hAnsiTheme="majorHAnsi" w:cs="Times New Roman"/>
                                    <w:b/>
                                    <w:bCs/>
                                    <w:i/>
                                    <w:iCs/>
                                    <w:color w:val="002060" w:themeColor="accent1"/>
                                    <w:sz w:val="42"/>
                                    <w:szCs w:val="44"/>
                                  </w:rPr>
                                  <w:t xml:space="preserve">Modalità </w:t>
                                </w:r>
                                <w:r w:rsidR="00B06683" w:rsidRPr="00A06319">
                                  <w:rPr>
                                    <w:rFonts w:asciiTheme="majorHAnsi" w:eastAsiaTheme="majorEastAsia" w:hAnsiTheme="majorHAnsi" w:cs="Times New Roman"/>
                                    <w:b/>
                                    <w:bCs/>
                                    <w:i/>
                                    <w:iCs/>
                                    <w:color w:val="002060" w:themeColor="accent1"/>
                                    <w:sz w:val="42"/>
                                    <w:szCs w:val="44"/>
                                  </w:rPr>
                                  <w:t>tecnico-operative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73D341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22" o:spid="_x0000_s1026" type="#_x0000_t202" style="position:absolute;left:0;text-align:left;margin-left:-29.05pt;margin-top:34.2pt;width:540pt;height:8in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" filled="f" stroked="f" strokeweight=".5pt">
                    <v:textbox inset="36pt,36pt,36pt,36pt">
                      <w:txbxContent>
                        <w:p w14:paraId="2E7F79CC" w14:textId="6F40D008" w:rsidR="00617491" w:rsidRPr="00A06319" w:rsidRDefault="00F15069">
                          <w:pPr>
                            <w:pStyle w:val="NoSpacing"/>
                            <w:spacing w:before="240"/>
                            <w:rPr>
                              <w:rFonts w:asciiTheme="majorHAnsi" w:eastAsiaTheme="majorEastAsia" w:hAnsiTheme="majorHAnsi" w:cs="Times New Roman"/>
                              <w:b/>
                              <w:bCs/>
                              <w:color w:val="002060" w:themeColor="accent1"/>
                              <w:sz w:val="42"/>
                              <w:szCs w:val="44"/>
                              <w:u w:val="single"/>
                            </w:rPr>
                          </w:pPr>
                          <w:r w:rsidRPr="00A06319">
                            <w:rPr>
                              <w:rFonts w:asciiTheme="majorHAnsi" w:eastAsiaTheme="majorEastAsia" w:hAnsiTheme="majorHAnsi" w:cs="Times New Roman"/>
                              <w:b/>
                              <w:bCs/>
                              <w:color w:val="002060" w:themeColor="accent1"/>
                              <w:sz w:val="42"/>
                              <w:szCs w:val="44"/>
                              <w:u w:val="single"/>
                            </w:rPr>
                            <w:t>Appendice A</w:t>
                          </w:r>
                        </w:p>
                        <w:p w14:paraId="21E81B30" w14:textId="2BE98901" w:rsidR="00F15069" w:rsidRPr="00A06319" w:rsidRDefault="00F15069">
                          <w:pPr>
                            <w:pStyle w:val="NoSpacing"/>
                            <w:spacing w:before="240"/>
                            <w:rPr>
                              <w:rFonts w:asciiTheme="majorHAnsi" w:hAnsiTheme="majorHAnsi" w:cs="Times New Roman"/>
                              <w:b/>
                              <w:bCs/>
                              <w:i/>
                              <w:iCs/>
                              <w:caps/>
                              <w:color w:val="002060" w:themeColor="accent1"/>
                              <w:sz w:val="42"/>
                              <w:szCs w:val="44"/>
                            </w:rPr>
                          </w:pPr>
                          <w:r w:rsidRPr="00A06319">
                            <w:rPr>
                              <w:rFonts w:asciiTheme="majorHAnsi" w:eastAsiaTheme="majorEastAsia" w:hAnsiTheme="majorHAnsi" w:cs="Times New Roman"/>
                              <w:b/>
                              <w:bCs/>
                              <w:i/>
                              <w:iCs/>
                              <w:color w:val="002060" w:themeColor="accent1"/>
                              <w:sz w:val="42"/>
                              <w:szCs w:val="44"/>
                            </w:rPr>
                            <w:t xml:space="preserve">Modalità </w:t>
                          </w:r>
                          <w:r w:rsidR="00B06683" w:rsidRPr="00A06319">
                            <w:rPr>
                              <w:rFonts w:asciiTheme="majorHAnsi" w:eastAsiaTheme="majorEastAsia" w:hAnsiTheme="majorHAnsi" w:cs="Times New Roman"/>
                              <w:b/>
                              <w:bCs/>
                              <w:i/>
                              <w:iCs/>
                              <w:color w:val="002060" w:themeColor="accent1"/>
                              <w:sz w:val="42"/>
                              <w:szCs w:val="44"/>
                            </w:rPr>
                            <w:t>tecnico-operative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141A">
            <w:rPr>
              <w:rFonts w:cstheme="majorHAnsi"/>
            </w:rPr>
            <w:br w:type="page"/>
          </w:r>
        </w:p>
      </w:sdtContent>
    </w:sdt>
    <w:p w14:paraId="4A53A137" w14:textId="035A7C87" w:rsidR="00CC4D7E" w:rsidRDefault="00CC4D7E" w:rsidP="002A45D3">
      <w:pPr>
        <w:jc w:val="both"/>
        <w:rPr>
          <w:rFonts w:cstheme="majorHAnsi"/>
          <w:u w:val="single"/>
        </w:rPr>
      </w:pPr>
    </w:p>
    <w:p w14:paraId="20F00167" w14:textId="77777777" w:rsidR="00A06319" w:rsidRDefault="00A06319" w:rsidP="002A45D3">
      <w:pPr>
        <w:jc w:val="both"/>
        <w:rPr>
          <w:rFonts w:cstheme="majorHAnsi"/>
          <w:u w:val="single"/>
        </w:rPr>
      </w:pPr>
    </w:p>
    <w:p w14:paraId="721F1221" w14:textId="77777777" w:rsidR="00A06319" w:rsidRDefault="00A06319" w:rsidP="002A45D3">
      <w:pPr>
        <w:jc w:val="both"/>
        <w:rPr>
          <w:rFonts w:cstheme="majorHAnsi"/>
          <w:u w:val="single"/>
        </w:rPr>
      </w:pPr>
    </w:p>
    <w:p w14:paraId="1350F442" w14:textId="77777777" w:rsidR="00A06319" w:rsidRPr="0027756A" w:rsidRDefault="00A06319" w:rsidP="002A45D3">
      <w:pPr>
        <w:jc w:val="both"/>
        <w:rPr>
          <w:rFonts w:cstheme="majorHAnsi"/>
          <w:u w:val="single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268747023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6D05E03" w14:textId="6FEC4900" w:rsidR="001301E9" w:rsidRPr="007E0458" w:rsidRDefault="001301E9" w:rsidP="002A45D3">
          <w:pPr>
            <w:pStyle w:val="TOCHeading"/>
            <w:jc w:val="both"/>
            <w:rPr>
              <w:color w:val="132034"/>
            </w:rPr>
          </w:pPr>
          <w:r w:rsidRPr="007E0458">
            <w:rPr>
              <w:color w:val="132034"/>
            </w:rPr>
            <w:t>Sommario</w:t>
          </w:r>
        </w:p>
        <w:p w14:paraId="069C22EC" w14:textId="32CB4E60" w:rsidR="00490F80" w:rsidRDefault="001301E9">
          <w:pPr>
            <w:pStyle w:val="TOC1"/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r w:rsidRPr="004E68AB">
            <w:rPr>
              <w:sz w:val="24"/>
              <w:szCs w:val="24"/>
            </w:rPr>
            <w:fldChar w:fldCharType="begin"/>
          </w:r>
          <w:r w:rsidRPr="004E68AB">
            <w:rPr>
              <w:sz w:val="24"/>
              <w:szCs w:val="24"/>
            </w:rPr>
            <w:instrText xml:space="preserve"> TOC \o "1-3" \h \z \u </w:instrText>
          </w:r>
          <w:r w:rsidRPr="004E68AB">
            <w:rPr>
              <w:sz w:val="24"/>
              <w:szCs w:val="24"/>
            </w:rPr>
            <w:fldChar w:fldCharType="separate"/>
          </w:r>
          <w:hyperlink w:anchor="_Toc160112478" w:history="1">
            <w:r w:rsidR="00490F80" w:rsidRPr="00381118">
              <w:rPr>
                <w:rStyle w:val="Hyperlink"/>
                <w:noProof/>
              </w:rPr>
              <w:t>Definizioni</w:t>
            </w:r>
            <w:r w:rsidR="00490F80">
              <w:rPr>
                <w:noProof/>
                <w:webHidden/>
              </w:rPr>
              <w:tab/>
            </w:r>
            <w:r w:rsidR="00490F80">
              <w:rPr>
                <w:noProof/>
                <w:webHidden/>
              </w:rPr>
              <w:fldChar w:fldCharType="begin"/>
            </w:r>
            <w:r w:rsidR="00490F80">
              <w:rPr>
                <w:noProof/>
                <w:webHidden/>
              </w:rPr>
              <w:instrText xml:space="preserve"> PAGEREF _Toc160112478 \h </w:instrText>
            </w:r>
            <w:r w:rsidR="00490F80">
              <w:rPr>
                <w:noProof/>
                <w:webHidden/>
              </w:rPr>
            </w:r>
            <w:r w:rsidR="00490F80">
              <w:rPr>
                <w:noProof/>
                <w:webHidden/>
              </w:rPr>
              <w:fldChar w:fldCharType="separate"/>
            </w:r>
            <w:r w:rsidR="00490F80">
              <w:rPr>
                <w:noProof/>
                <w:webHidden/>
              </w:rPr>
              <w:t>1</w:t>
            </w:r>
            <w:r w:rsidR="00490F80">
              <w:rPr>
                <w:noProof/>
                <w:webHidden/>
              </w:rPr>
              <w:fldChar w:fldCharType="end"/>
            </w:r>
          </w:hyperlink>
        </w:p>
        <w:p w14:paraId="2EF4770D" w14:textId="5E777C8B" w:rsidR="00490F80" w:rsidRDefault="00490F80">
          <w:pPr>
            <w:pStyle w:val="TOC1"/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0112479" w:history="1">
            <w:r w:rsidRPr="00381118">
              <w:rPr>
                <w:rStyle w:val="Hyperlink"/>
                <w:noProof/>
              </w:rPr>
              <w:t>GESTIONE DEL PERIODO TRANSITORIO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_Toc160112479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7F3DA" w14:textId="5CF28A5C" w:rsidR="00490F80" w:rsidRDefault="00490F80">
          <w:pPr>
            <w:pStyle w:val="TOC2"/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0112480" w:history="1">
            <w:r w:rsidRPr="00381118">
              <w:rPr>
                <w:rStyle w:val="Hyperlink"/>
                <w:noProof/>
              </w:rPr>
              <w:t>PREMESSE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_Toc160112480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2F2FF" w14:textId="237B3236" w:rsidR="00490F80" w:rsidRDefault="00490F80">
          <w:pPr>
            <w:pStyle w:val="TOC3"/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0112481" w:history="1">
            <w:r w:rsidRPr="00381118">
              <w:rPr>
                <w:rStyle w:val="Hyperlink"/>
                <w:noProof/>
              </w:rPr>
              <w:t>RICHIESTA DISPONIBILITA’ TRAMITE 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_Toc160112481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103C5" w14:textId="25C8F12B" w:rsidR="00490F80" w:rsidRDefault="00490F80">
          <w:pPr>
            <w:pStyle w:val="TOC2"/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0112482" w:history="1">
            <w:r w:rsidRPr="00381118">
              <w:rPr>
                <w:rStyle w:val="Hyperlink"/>
                <w:noProof/>
              </w:rPr>
              <w:t>EMISSIONE DEI BIGLIETTI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_Toc160112482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A5BF4" w14:textId="256358A6" w:rsidR="00490F80" w:rsidRDefault="00490F80">
          <w:pPr>
            <w:pStyle w:val="TOC2"/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0112483" w:history="1">
            <w:r w:rsidRPr="00381118">
              <w:rPr>
                <w:rStyle w:val="Hyperlink"/>
                <w:noProof/>
              </w:rPr>
              <w:t>INSERIMENTO/CAMBIO NOMINATIVI BIGLIETTO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_Toc160112483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6931C" w14:textId="1F1C5D93" w:rsidR="00490F80" w:rsidRDefault="00490F80">
          <w:pPr>
            <w:pStyle w:val="TOC3"/>
            <w:tabs>
              <w:tab w:val="left" w:pos="840"/>
            </w:tabs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0112484" w:history="1">
            <w:r w:rsidRPr="00381118">
              <w:rPr>
                <w:rStyle w:val="Hyperlink"/>
                <w:noProof/>
              </w:rPr>
              <w:t>A.</w:t>
            </w:r>
            <w:r>
              <w:rPr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81118">
              <w:rPr>
                <w:rStyle w:val="Hyperlink"/>
                <w:noProof/>
              </w:rPr>
              <w:t>INSERIMENTO/CAMBIO NOMINATIVI BIGLIETTO TRAMITE PIATTAFORMA ON-LINE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_Toc160112484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64934" w14:textId="1BAD93C6" w:rsidR="00490F80" w:rsidRDefault="00490F80">
          <w:pPr>
            <w:pStyle w:val="TOC3"/>
            <w:tabs>
              <w:tab w:val="left" w:pos="840"/>
            </w:tabs>
            <w:rPr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0112485" w:history="1">
            <w:r w:rsidRPr="00381118">
              <w:rPr>
                <w:rStyle w:val="Hyperlink"/>
                <w:noProof/>
              </w:rPr>
              <w:t>B.</w:t>
            </w:r>
            <w:r>
              <w:rPr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381118">
              <w:rPr>
                <w:rStyle w:val="Hyperlink"/>
                <w:noProof/>
              </w:rPr>
              <w:t>INSERIMENTO/CAMBIO NOMINATIVI BIGLIETTO TRAMITE 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_Toc160112485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3666A" w14:textId="3C6313ED" w:rsidR="001301E9" w:rsidRPr="004E68AB" w:rsidRDefault="001301E9" w:rsidP="002A45D3">
          <w:pPr>
            <w:jc w:val="both"/>
            <w:rPr>
              <w:sz w:val="24"/>
              <w:szCs w:val="24"/>
            </w:rPr>
          </w:pPr>
          <w:r w:rsidRPr="004E68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91F10E9" w14:textId="77777777" w:rsidR="00A06319" w:rsidRDefault="00A06319" w:rsidP="00A06319">
      <w:pPr>
        <w:jc w:val="center"/>
        <w:rPr>
          <w:rFonts w:eastAsiaTheme="majorEastAsia"/>
        </w:rPr>
      </w:pPr>
    </w:p>
    <w:p w14:paraId="107F28D7" w14:textId="77777777" w:rsidR="00A06319" w:rsidRDefault="00A06319" w:rsidP="00A06319">
      <w:pPr>
        <w:jc w:val="center"/>
        <w:rPr>
          <w:rFonts w:eastAsiaTheme="majorEastAsia"/>
        </w:rPr>
      </w:pPr>
    </w:p>
    <w:p w14:paraId="28EF2A31" w14:textId="77777777" w:rsidR="00A06319" w:rsidRDefault="00A06319" w:rsidP="00537A77">
      <w:pPr>
        <w:pStyle w:val="Heading1"/>
      </w:pPr>
      <w:bookmarkStart w:id="0" w:name="_Toc160112478"/>
    </w:p>
    <w:p w14:paraId="7A6624F3" w14:textId="77777777" w:rsidR="00A06319" w:rsidRDefault="00A06319" w:rsidP="00537A77">
      <w:pPr>
        <w:pStyle w:val="Heading1"/>
      </w:pPr>
    </w:p>
    <w:p w14:paraId="2F3D0AD2" w14:textId="77777777" w:rsidR="00A06319" w:rsidRPr="00A06319" w:rsidRDefault="00A06319" w:rsidP="00A06319"/>
    <w:p w14:paraId="53EB3353" w14:textId="77777777" w:rsidR="00A06319" w:rsidRDefault="00A06319" w:rsidP="00A06319"/>
    <w:p w14:paraId="488D7D53" w14:textId="77777777" w:rsidR="00A06319" w:rsidRDefault="00A06319" w:rsidP="00A06319"/>
    <w:p w14:paraId="1AF901AA" w14:textId="77777777" w:rsidR="00A06319" w:rsidRPr="00A06319" w:rsidRDefault="00A06319" w:rsidP="00A06319">
      <w:pPr>
        <w:jc w:val="center"/>
        <w:rPr>
          <w:rFonts w:eastAsiaTheme="majorEastAsia"/>
        </w:rPr>
      </w:pPr>
      <w:r w:rsidRPr="00A06319">
        <w:rPr>
          <w:rFonts w:eastAsiaTheme="majorEastAsia"/>
        </w:rPr>
        <w:t>* * *</w:t>
      </w:r>
    </w:p>
    <w:p w14:paraId="444C1B51" w14:textId="77777777" w:rsidR="00A06319" w:rsidRDefault="00A06319" w:rsidP="00537A77">
      <w:pPr>
        <w:pStyle w:val="Heading1"/>
      </w:pPr>
    </w:p>
    <w:p w14:paraId="3E92887B" w14:textId="0C200AD4" w:rsidR="00B06683" w:rsidRDefault="00A06319" w:rsidP="00537A77">
      <w:pPr>
        <w:pStyle w:val="Heading1"/>
      </w:pPr>
      <w:r>
        <w:t>D</w:t>
      </w:r>
      <w:r w:rsidR="00B06683">
        <w:t>efinizioni</w:t>
      </w:r>
      <w:bookmarkEnd w:id="0"/>
    </w:p>
    <w:p w14:paraId="60DF5F7A" w14:textId="5A806E9B" w:rsidR="00B06683" w:rsidRDefault="00B06683" w:rsidP="00A06319">
      <w:pPr>
        <w:jc w:val="both"/>
        <w:rPr>
          <w:rFonts w:asciiTheme="majorHAnsi" w:eastAsiaTheme="majorEastAsia" w:hAnsiTheme="majorHAnsi" w:cstheme="majorBidi"/>
          <w:color w:val="001030" w:themeColor="accent1" w:themeShade="80"/>
          <w:sz w:val="36"/>
          <w:szCs w:val="36"/>
        </w:rPr>
      </w:pPr>
      <w:r>
        <w:rPr>
          <w:sz w:val="24"/>
          <w:szCs w:val="24"/>
        </w:rPr>
        <w:t>I termini con iniziale maiuscola non altrove definiti all’interno del presente documento avranno il significato ad essi attribuito all’interno delle Condizioni di Contratto di cui all’Allegato 2 all’Avviso Pubblico.</w:t>
      </w:r>
      <w:r>
        <w:br w:type="page"/>
      </w:r>
    </w:p>
    <w:p w14:paraId="33A6B17C" w14:textId="10A48060" w:rsidR="00EA6B51" w:rsidRPr="00537A77" w:rsidRDefault="00D74810" w:rsidP="00537A77">
      <w:pPr>
        <w:pStyle w:val="Heading1"/>
      </w:pPr>
      <w:bookmarkStart w:id="1" w:name="_Toc160112479"/>
      <w:r>
        <w:t>GESTIONE DEL</w:t>
      </w:r>
      <w:r w:rsidR="00137655">
        <w:t>LA FASE</w:t>
      </w:r>
      <w:r>
        <w:t xml:space="preserve"> TRANSI</w:t>
      </w:r>
      <w:r w:rsidR="00536F01">
        <w:t>TORI</w:t>
      </w:r>
      <w:bookmarkEnd w:id="1"/>
      <w:r w:rsidR="00137655">
        <w:t>A</w:t>
      </w:r>
    </w:p>
    <w:p w14:paraId="06779E60" w14:textId="77777777" w:rsidR="00D74810" w:rsidRPr="00D74810" w:rsidRDefault="00D74810" w:rsidP="00D74810"/>
    <w:p w14:paraId="3D1FCD61" w14:textId="2ED54644" w:rsidR="00D74810" w:rsidRPr="00D74810" w:rsidRDefault="00B41BCD" w:rsidP="00D74810">
      <w:pPr>
        <w:pStyle w:val="Heading2"/>
      </w:pPr>
      <w:bookmarkStart w:id="2" w:name="_Toc160112480"/>
      <w:r>
        <w:t>PREMESSE</w:t>
      </w:r>
      <w:bookmarkEnd w:id="2"/>
    </w:p>
    <w:p w14:paraId="7A195EEE" w14:textId="77777777" w:rsidR="00D74810" w:rsidRDefault="00D74810" w:rsidP="00D74810"/>
    <w:p w14:paraId="32BA5BA6" w14:textId="673644CA" w:rsidR="009841FE" w:rsidRPr="00120EE9" w:rsidRDefault="00B41BCD" w:rsidP="0003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</w:t>
      </w:r>
      <w:r w:rsidR="00EA6B51" w:rsidRPr="00120EE9">
        <w:rPr>
          <w:sz w:val="24"/>
          <w:szCs w:val="24"/>
        </w:rPr>
        <w:t xml:space="preserve">documento </w:t>
      </w:r>
      <w:r>
        <w:rPr>
          <w:sz w:val="24"/>
          <w:szCs w:val="24"/>
        </w:rPr>
        <w:t xml:space="preserve">consente </w:t>
      </w:r>
      <w:r w:rsidR="006131E7">
        <w:rPr>
          <w:sz w:val="24"/>
          <w:szCs w:val="24"/>
        </w:rPr>
        <w:t xml:space="preserve">di gestire </w:t>
      </w:r>
      <w:r w:rsidR="00174DEF">
        <w:rPr>
          <w:sz w:val="24"/>
          <w:szCs w:val="24"/>
        </w:rPr>
        <w:t>il</w:t>
      </w:r>
      <w:r w:rsidR="006131E7">
        <w:rPr>
          <w:sz w:val="24"/>
          <w:szCs w:val="24"/>
        </w:rPr>
        <w:t xml:space="preserve"> flusso di integrazione per </w:t>
      </w:r>
      <w:r w:rsidR="00EF40CD">
        <w:rPr>
          <w:sz w:val="24"/>
          <w:szCs w:val="24"/>
        </w:rPr>
        <w:t>la Fase Transitoria</w:t>
      </w:r>
      <w:r w:rsidR="006131E7">
        <w:rPr>
          <w:sz w:val="24"/>
          <w:szCs w:val="24"/>
        </w:rPr>
        <w:t>, il quale sarà caratterizzato da queste specifiche</w:t>
      </w:r>
      <w:r w:rsidR="00EA6B51" w:rsidRPr="00120EE9">
        <w:rPr>
          <w:sz w:val="24"/>
          <w:szCs w:val="24"/>
        </w:rPr>
        <w:t>:</w:t>
      </w:r>
    </w:p>
    <w:p w14:paraId="2F5FE768" w14:textId="39471F21" w:rsidR="006131E7" w:rsidRPr="004D5CB5" w:rsidRDefault="00B41BCD" w:rsidP="0003328F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6131E7" w:rsidRPr="004D5CB5">
        <w:rPr>
          <w:sz w:val="24"/>
          <w:szCs w:val="24"/>
        </w:rPr>
        <w:t xml:space="preserve">uesto documento tratta esclusivamente la parte tecnica delle modalità di gestione dell’integrazione durante </w:t>
      </w:r>
      <w:r w:rsidR="00EF40CD">
        <w:rPr>
          <w:sz w:val="24"/>
          <w:szCs w:val="24"/>
        </w:rPr>
        <w:t>la Fase Transitoria</w:t>
      </w:r>
      <w:r w:rsidR="006131E7" w:rsidRPr="004D5CB5">
        <w:rPr>
          <w:sz w:val="24"/>
          <w:szCs w:val="24"/>
        </w:rPr>
        <w:t>, non ne definisce in alcun modo né le regole né le quantità o i prezzi</w:t>
      </w:r>
      <w:r w:rsidR="00EF40CD">
        <w:rPr>
          <w:sz w:val="24"/>
          <w:szCs w:val="24"/>
        </w:rPr>
        <w:t>;</w:t>
      </w:r>
    </w:p>
    <w:p w14:paraId="4B95EE74" w14:textId="3A0E7681" w:rsidR="006131E7" w:rsidRPr="004D5CB5" w:rsidRDefault="00B41BCD" w:rsidP="0003328F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131E7" w:rsidRPr="004D5CB5">
        <w:rPr>
          <w:sz w:val="24"/>
          <w:szCs w:val="24"/>
        </w:rPr>
        <w:t xml:space="preserve">errà prevista una disponibilità di biglietti dedicata ad un </w:t>
      </w:r>
      <w:r>
        <w:rPr>
          <w:sz w:val="24"/>
          <w:szCs w:val="24"/>
        </w:rPr>
        <w:t>O</w:t>
      </w:r>
      <w:r w:rsidR="006131E7" w:rsidRPr="004D5CB5">
        <w:rPr>
          <w:sz w:val="24"/>
          <w:szCs w:val="24"/>
        </w:rPr>
        <w:t>peratore richiedente</w:t>
      </w:r>
      <w:r>
        <w:rPr>
          <w:sz w:val="24"/>
          <w:szCs w:val="24"/>
        </w:rPr>
        <w:t>;</w:t>
      </w:r>
    </w:p>
    <w:p w14:paraId="5E3839AC" w14:textId="077E9A14" w:rsidR="00EA6B51" w:rsidRPr="004D5CB5" w:rsidRDefault="00B41BCD" w:rsidP="0003328F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74810" w:rsidRPr="004D5CB5">
        <w:rPr>
          <w:sz w:val="24"/>
          <w:szCs w:val="24"/>
        </w:rPr>
        <w:t xml:space="preserve"> biglietti richiesti da un determinato </w:t>
      </w:r>
      <w:r>
        <w:rPr>
          <w:sz w:val="24"/>
          <w:szCs w:val="24"/>
        </w:rPr>
        <w:t>O</w:t>
      </w:r>
      <w:r w:rsidR="00D74810" w:rsidRPr="004D5CB5">
        <w:rPr>
          <w:sz w:val="24"/>
          <w:szCs w:val="24"/>
        </w:rPr>
        <w:t>peratore</w:t>
      </w:r>
      <w:r w:rsidR="006131E7" w:rsidRPr="004D5CB5">
        <w:rPr>
          <w:sz w:val="24"/>
          <w:szCs w:val="24"/>
        </w:rPr>
        <w:t xml:space="preserve"> B2B</w:t>
      </w:r>
      <w:r w:rsidR="00D74810" w:rsidRPr="004D5CB5">
        <w:rPr>
          <w:sz w:val="24"/>
          <w:szCs w:val="24"/>
        </w:rPr>
        <w:t xml:space="preserve"> saranno considerati acquistati e </w:t>
      </w:r>
      <w:r w:rsidR="006131E7" w:rsidRPr="004D5CB5">
        <w:rPr>
          <w:sz w:val="24"/>
          <w:szCs w:val="24"/>
        </w:rPr>
        <w:t xml:space="preserve">verranno </w:t>
      </w:r>
      <w:r w:rsidR="00537A77" w:rsidRPr="004D5CB5">
        <w:rPr>
          <w:sz w:val="24"/>
          <w:szCs w:val="24"/>
        </w:rPr>
        <w:t xml:space="preserve">addebitati </w:t>
      </w:r>
      <w:r w:rsidR="00537A77" w:rsidRPr="00B41BCD">
        <w:rPr>
          <w:i/>
          <w:iCs/>
          <w:sz w:val="24"/>
          <w:szCs w:val="24"/>
        </w:rPr>
        <w:t>in toto</w:t>
      </w:r>
      <w:r w:rsidR="00D74810" w:rsidRPr="004D5CB5">
        <w:rPr>
          <w:sz w:val="24"/>
          <w:szCs w:val="24"/>
        </w:rPr>
        <w:t xml:space="preserve"> all’operatore, </w:t>
      </w:r>
      <w:r w:rsidR="006E2FBF">
        <w:rPr>
          <w:sz w:val="24"/>
          <w:szCs w:val="24"/>
        </w:rPr>
        <w:t>solo per q</w:t>
      </w:r>
      <w:r w:rsidR="006E2FBF">
        <w:rPr>
          <w:sz w:val="24"/>
          <w:szCs w:val="24"/>
        </w:rPr>
        <w:t xml:space="preserve">uesta </w:t>
      </w:r>
      <w:r w:rsidR="00EF40CD">
        <w:rPr>
          <w:sz w:val="24"/>
          <w:szCs w:val="24"/>
        </w:rPr>
        <w:t>F</w:t>
      </w:r>
      <w:r w:rsidR="006E2FBF">
        <w:rPr>
          <w:sz w:val="24"/>
          <w:szCs w:val="24"/>
        </w:rPr>
        <w:t xml:space="preserve">ase </w:t>
      </w:r>
      <w:r w:rsidR="00EF40CD">
        <w:rPr>
          <w:sz w:val="24"/>
          <w:szCs w:val="24"/>
        </w:rPr>
        <w:t>T</w:t>
      </w:r>
      <w:r w:rsidR="006E2FBF">
        <w:rPr>
          <w:sz w:val="24"/>
          <w:szCs w:val="24"/>
        </w:rPr>
        <w:t xml:space="preserve">ransitoria, </w:t>
      </w:r>
      <w:r w:rsidR="00D74810" w:rsidRPr="004D5CB5">
        <w:rPr>
          <w:sz w:val="24"/>
          <w:szCs w:val="24"/>
        </w:rPr>
        <w:t>a prescindere dalla vendita degli stessi ad un fruitore</w:t>
      </w:r>
      <w:r w:rsidR="00EF40CD">
        <w:rPr>
          <w:sz w:val="24"/>
          <w:szCs w:val="24"/>
        </w:rPr>
        <w:t xml:space="preserve"> (Utente finale);</w:t>
      </w:r>
    </w:p>
    <w:p w14:paraId="4E8D8481" w14:textId="031D0D50" w:rsidR="00D74810" w:rsidRPr="004D5CB5" w:rsidRDefault="00B41BCD" w:rsidP="0003328F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74810" w:rsidRPr="004D5CB5">
        <w:rPr>
          <w:sz w:val="24"/>
          <w:szCs w:val="24"/>
        </w:rPr>
        <w:t>errà prevista</w:t>
      </w:r>
      <w:r w:rsidR="00EF40CD">
        <w:rPr>
          <w:sz w:val="24"/>
          <w:szCs w:val="24"/>
        </w:rPr>
        <w:t>,</w:t>
      </w:r>
      <w:r w:rsidR="00D74810" w:rsidRPr="004D5CB5">
        <w:rPr>
          <w:sz w:val="24"/>
          <w:szCs w:val="24"/>
        </w:rPr>
        <w:t xml:space="preserve"> </w:t>
      </w:r>
      <w:r w:rsidR="00EF40CD">
        <w:rPr>
          <w:sz w:val="24"/>
          <w:szCs w:val="24"/>
        </w:rPr>
        <w:t xml:space="preserve">solo per questa Fase Transitoria, </w:t>
      </w:r>
      <w:r w:rsidR="00D74810" w:rsidRPr="004D5CB5">
        <w:rPr>
          <w:sz w:val="24"/>
          <w:szCs w:val="24"/>
        </w:rPr>
        <w:t xml:space="preserve">una sola tipologia di tariffa vendibile </w:t>
      </w:r>
      <w:r w:rsidR="006131E7" w:rsidRPr="004D5CB5">
        <w:rPr>
          <w:sz w:val="24"/>
          <w:szCs w:val="24"/>
        </w:rPr>
        <w:t xml:space="preserve">da B2B </w:t>
      </w:r>
      <w:r w:rsidR="00D74810" w:rsidRPr="004D5CB5">
        <w:rPr>
          <w:sz w:val="24"/>
          <w:szCs w:val="24"/>
        </w:rPr>
        <w:t>(biglietto intero).</w:t>
      </w:r>
    </w:p>
    <w:p w14:paraId="4AB038E9" w14:textId="77777777" w:rsidR="00536F01" w:rsidRPr="004D5CB5" w:rsidRDefault="00536F01" w:rsidP="00536F01">
      <w:pPr>
        <w:rPr>
          <w:sz w:val="24"/>
          <w:szCs w:val="24"/>
        </w:rPr>
      </w:pPr>
    </w:p>
    <w:p w14:paraId="7A5FE4BC" w14:textId="77777777" w:rsidR="006131E7" w:rsidRPr="004D5CB5" w:rsidRDefault="006131E7">
      <w:pPr>
        <w:rPr>
          <w:rFonts w:asciiTheme="majorHAnsi" w:eastAsiaTheme="majorEastAsia" w:hAnsiTheme="majorHAnsi" w:cstheme="majorBidi"/>
          <w:color w:val="001747" w:themeColor="accent1" w:themeShade="BF"/>
          <w:sz w:val="24"/>
          <w:szCs w:val="24"/>
        </w:rPr>
      </w:pPr>
      <w:r w:rsidRPr="004D5CB5">
        <w:rPr>
          <w:sz w:val="24"/>
          <w:szCs w:val="24"/>
        </w:rPr>
        <w:br w:type="page"/>
      </w:r>
    </w:p>
    <w:p w14:paraId="37F25995" w14:textId="74F278BC" w:rsidR="00537A77" w:rsidRDefault="00B41BCD" w:rsidP="00537A77">
      <w:pPr>
        <w:pStyle w:val="Heading3"/>
      </w:pPr>
      <w:bookmarkStart w:id="3" w:name="_Toc160112481"/>
      <w:r>
        <w:lastRenderedPageBreak/>
        <w:t xml:space="preserve">RICHIESTA </w:t>
      </w:r>
      <w:r w:rsidR="006131E7">
        <w:t xml:space="preserve">DISPONIBILITA’ </w:t>
      </w:r>
      <w:r w:rsidR="00B012F5">
        <w:t>TRAMITE EXCEL</w:t>
      </w:r>
      <w:bookmarkEnd w:id="3"/>
    </w:p>
    <w:p w14:paraId="0FE9202A" w14:textId="77777777" w:rsidR="00B41BCD" w:rsidRDefault="00B41BCD" w:rsidP="00B41BCD">
      <w:pPr>
        <w:jc w:val="both"/>
      </w:pPr>
    </w:p>
    <w:p w14:paraId="639F075B" w14:textId="3691BC14" w:rsidR="00B012F5" w:rsidRDefault="00B012F5" w:rsidP="00B41BCD">
      <w:pPr>
        <w:jc w:val="both"/>
        <w:rPr>
          <w:sz w:val="24"/>
        </w:rPr>
      </w:pPr>
      <w:r w:rsidRPr="00B012F5">
        <w:rPr>
          <w:sz w:val="24"/>
        </w:rPr>
        <w:t xml:space="preserve">Per agevolare </w:t>
      </w:r>
      <w:r w:rsidR="006131E7">
        <w:rPr>
          <w:sz w:val="24"/>
        </w:rPr>
        <w:t>lo scambio dati tra l’</w:t>
      </w:r>
      <w:r w:rsidR="00EF40CD">
        <w:rPr>
          <w:sz w:val="24"/>
        </w:rPr>
        <w:t>O</w:t>
      </w:r>
      <w:r w:rsidR="006131E7">
        <w:rPr>
          <w:sz w:val="24"/>
        </w:rPr>
        <w:t>peratore e il Parco</w:t>
      </w:r>
      <w:r w:rsidR="002156DA">
        <w:rPr>
          <w:sz w:val="24"/>
        </w:rPr>
        <w:t xml:space="preserve"> Archeologico </w:t>
      </w:r>
      <w:r w:rsidR="00B41BCD">
        <w:rPr>
          <w:sz w:val="24"/>
        </w:rPr>
        <w:t>d</w:t>
      </w:r>
      <w:r w:rsidR="002156DA">
        <w:rPr>
          <w:sz w:val="24"/>
        </w:rPr>
        <w:t xml:space="preserve">el Colosseo (d’ora in poi anche </w:t>
      </w:r>
      <w:r w:rsidR="003406BC">
        <w:rPr>
          <w:sz w:val="24"/>
        </w:rPr>
        <w:t>“</w:t>
      </w:r>
      <w:r w:rsidR="002156DA" w:rsidRPr="00B41BCD">
        <w:rPr>
          <w:b/>
          <w:bCs/>
          <w:sz w:val="24"/>
        </w:rPr>
        <w:t>PAC</w:t>
      </w:r>
      <w:r w:rsidR="003406BC">
        <w:rPr>
          <w:sz w:val="24"/>
        </w:rPr>
        <w:t>”</w:t>
      </w:r>
      <w:r w:rsidR="002156DA">
        <w:rPr>
          <w:sz w:val="24"/>
        </w:rPr>
        <w:t>)</w:t>
      </w:r>
      <w:r w:rsidR="006131E7">
        <w:rPr>
          <w:sz w:val="24"/>
        </w:rPr>
        <w:t xml:space="preserve"> e consentir</w:t>
      </w:r>
      <w:r w:rsidR="006619AC">
        <w:rPr>
          <w:sz w:val="24"/>
        </w:rPr>
        <w:t>n</w:t>
      </w:r>
      <w:r w:rsidR="006131E7">
        <w:rPr>
          <w:sz w:val="24"/>
        </w:rPr>
        <w:t xml:space="preserve">e un inserimento agevole nella piattaforma </w:t>
      </w:r>
      <w:r w:rsidR="00333EB4">
        <w:rPr>
          <w:sz w:val="24"/>
        </w:rPr>
        <w:t>di prenotazione</w:t>
      </w:r>
      <w:r w:rsidR="006619AC">
        <w:rPr>
          <w:sz w:val="24"/>
        </w:rPr>
        <w:t>,</w:t>
      </w:r>
      <w:r w:rsidR="00FF5D32">
        <w:rPr>
          <w:sz w:val="24"/>
        </w:rPr>
        <w:t xml:space="preserve"> </w:t>
      </w:r>
      <w:r>
        <w:rPr>
          <w:sz w:val="24"/>
        </w:rPr>
        <w:t>sar</w:t>
      </w:r>
      <w:r w:rsidR="006C5148">
        <w:rPr>
          <w:sz w:val="24"/>
        </w:rPr>
        <w:t xml:space="preserve">à prevista la compilazione di un </w:t>
      </w:r>
      <w:r w:rsidR="006C5148">
        <w:rPr>
          <w:i/>
          <w:iCs/>
          <w:sz w:val="24"/>
        </w:rPr>
        <w:t xml:space="preserve">file </w:t>
      </w:r>
      <w:r>
        <w:rPr>
          <w:sz w:val="24"/>
        </w:rPr>
        <w:t>Excel</w:t>
      </w:r>
      <w:r w:rsidR="00496F64">
        <w:rPr>
          <w:sz w:val="24"/>
        </w:rPr>
        <w:t xml:space="preserve"> di pianificazione mensile </w:t>
      </w:r>
      <w:r w:rsidR="00FC393A">
        <w:rPr>
          <w:sz w:val="24"/>
        </w:rPr>
        <w:t>(dal 1° maggio al 31 dicembre 2024)</w:t>
      </w:r>
      <w:r w:rsidR="00496F64">
        <w:rPr>
          <w:sz w:val="24"/>
        </w:rPr>
        <w:t xml:space="preserve"> dove sarà possibile indicare</w:t>
      </w:r>
      <w:r w:rsidR="00FC393A">
        <w:rPr>
          <w:sz w:val="24"/>
        </w:rPr>
        <w:t>, per ciascun mese,</w:t>
      </w:r>
      <w:r w:rsidR="00496F64">
        <w:rPr>
          <w:sz w:val="24"/>
        </w:rPr>
        <w:t xml:space="preserve"> le preferenze </w:t>
      </w:r>
      <w:r w:rsidR="00FC393A">
        <w:rPr>
          <w:sz w:val="24"/>
        </w:rPr>
        <w:t xml:space="preserve">di </w:t>
      </w:r>
      <w:r w:rsidR="00496F64">
        <w:rPr>
          <w:sz w:val="24"/>
        </w:rPr>
        <w:t>giorni e fasce orarie</w:t>
      </w:r>
      <w:r w:rsidR="00FC393A">
        <w:rPr>
          <w:sz w:val="24"/>
        </w:rPr>
        <w:t>.</w:t>
      </w:r>
    </w:p>
    <w:p w14:paraId="2ECDC390" w14:textId="6EF99ADC" w:rsidR="006E2FBF" w:rsidRDefault="00FC393A" w:rsidP="0003328F">
      <w:pPr>
        <w:jc w:val="both"/>
        <w:rPr>
          <w:sz w:val="24"/>
        </w:rPr>
      </w:pPr>
      <w:r>
        <w:rPr>
          <w:sz w:val="24"/>
        </w:rPr>
        <w:t xml:space="preserve">I </w:t>
      </w:r>
      <w:r w:rsidR="006131E7" w:rsidRPr="00B41BCD">
        <w:rPr>
          <w:i/>
          <w:iCs/>
          <w:sz w:val="24"/>
        </w:rPr>
        <w:t>file</w:t>
      </w:r>
      <w:r w:rsidR="006131E7">
        <w:rPr>
          <w:sz w:val="24"/>
        </w:rPr>
        <w:t xml:space="preserve"> Excel </w:t>
      </w:r>
      <w:r>
        <w:rPr>
          <w:sz w:val="24"/>
        </w:rPr>
        <w:t xml:space="preserve">debitamente compilati dall’Operatore dovranno essere </w:t>
      </w:r>
      <w:r w:rsidR="006E2FBF">
        <w:rPr>
          <w:sz w:val="24"/>
        </w:rPr>
        <w:t>allegat</w:t>
      </w:r>
      <w:r w:rsidR="003D5F7D">
        <w:rPr>
          <w:sz w:val="24"/>
        </w:rPr>
        <w:t>i all’Istanza</w:t>
      </w:r>
      <w:r w:rsidR="00174DEF">
        <w:rPr>
          <w:sz w:val="24"/>
        </w:rPr>
        <w:t>.</w:t>
      </w:r>
    </w:p>
    <w:p w14:paraId="5923B805" w14:textId="34553F28" w:rsidR="00D70D1D" w:rsidRDefault="00D70D1D" w:rsidP="0003328F">
      <w:pPr>
        <w:jc w:val="both"/>
        <w:rPr>
          <w:sz w:val="24"/>
        </w:rPr>
      </w:pPr>
      <w:r>
        <w:rPr>
          <w:sz w:val="24"/>
        </w:rPr>
        <w:t xml:space="preserve">In caso di ulteriori esigenze </w:t>
      </w:r>
      <w:r w:rsidR="00FC445E">
        <w:rPr>
          <w:sz w:val="24"/>
        </w:rPr>
        <w:t xml:space="preserve">di acquisto di Biglietti </w:t>
      </w:r>
      <w:r>
        <w:rPr>
          <w:sz w:val="24"/>
        </w:rPr>
        <w:t xml:space="preserve">sopravvenute durante la Fase Transitoria, l’Operatore </w:t>
      </w:r>
      <w:r w:rsidR="00FC445E">
        <w:rPr>
          <w:sz w:val="24"/>
        </w:rPr>
        <w:t xml:space="preserve">potrà contattare </w:t>
      </w:r>
      <w:r w:rsidR="00B07AD0">
        <w:rPr>
          <w:sz w:val="24"/>
        </w:rPr>
        <w:t xml:space="preserve">il </w:t>
      </w:r>
      <w:r w:rsidR="00A06319">
        <w:rPr>
          <w:sz w:val="24"/>
        </w:rPr>
        <w:t>c</w:t>
      </w:r>
      <w:r w:rsidR="00B07AD0">
        <w:rPr>
          <w:sz w:val="24"/>
        </w:rPr>
        <w:t xml:space="preserve">all </w:t>
      </w:r>
      <w:r w:rsidR="00A06319">
        <w:rPr>
          <w:sz w:val="24"/>
        </w:rPr>
        <w:t>c</w:t>
      </w:r>
      <w:r w:rsidR="00B07AD0">
        <w:rPr>
          <w:sz w:val="24"/>
        </w:rPr>
        <w:t xml:space="preserve">enter </w:t>
      </w:r>
      <w:r w:rsidR="00A61106">
        <w:rPr>
          <w:sz w:val="24"/>
        </w:rPr>
        <w:t>al numero che sarà comunicato a seguito del perfezionamento dell’Accordo tra l’Operatore e PAC</w:t>
      </w:r>
      <w:r w:rsidR="00A06319">
        <w:rPr>
          <w:sz w:val="24"/>
        </w:rPr>
        <w:t xml:space="preserve"> (il “</w:t>
      </w:r>
      <w:r w:rsidR="00A06319" w:rsidRPr="00A06319">
        <w:rPr>
          <w:b/>
          <w:bCs/>
          <w:sz w:val="24"/>
        </w:rPr>
        <w:t>Call Center</w:t>
      </w:r>
      <w:r w:rsidR="00A06319">
        <w:rPr>
          <w:sz w:val="24"/>
        </w:rPr>
        <w:t>”</w:t>
      </w:r>
      <w:r w:rsidR="00A61106">
        <w:rPr>
          <w:sz w:val="24"/>
        </w:rPr>
        <w:t xml:space="preserve">) </w:t>
      </w:r>
      <w:r w:rsidR="00B07AD0">
        <w:rPr>
          <w:sz w:val="24"/>
        </w:rPr>
        <w:t xml:space="preserve">per verificare le attuali disponibilità. </w:t>
      </w:r>
    </w:p>
    <w:p w14:paraId="7D28947E" w14:textId="7283D955" w:rsidR="002156DA" w:rsidRDefault="00184126" w:rsidP="0003328F">
      <w:pPr>
        <w:jc w:val="both"/>
        <w:rPr>
          <w:sz w:val="24"/>
        </w:rPr>
      </w:pPr>
      <w:r>
        <w:rPr>
          <w:sz w:val="24"/>
        </w:rPr>
        <w:t xml:space="preserve">Mediante il </w:t>
      </w:r>
      <w:r w:rsidRPr="00B41BCD">
        <w:rPr>
          <w:i/>
          <w:iCs/>
          <w:sz w:val="24"/>
        </w:rPr>
        <w:t>file</w:t>
      </w:r>
      <w:r>
        <w:rPr>
          <w:sz w:val="24"/>
        </w:rPr>
        <w:t xml:space="preserve"> Excel p</w:t>
      </w:r>
      <w:r w:rsidR="002156DA">
        <w:rPr>
          <w:sz w:val="24"/>
        </w:rPr>
        <w:t xml:space="preserve">otranno essere richiesti </w:t>
      </w:r>
      <w:r w:rsidR="00CC31DA">
        <w:rPr>
          <w:sz w:val="24"/>
        </w:rPr>
        <w:t>B</w:t>
      </w:r>
      <w:r w:rsidR="002156DA">
        <w:rPr>
          <w:sz w:val="24"/>
        </w:rPr>
        <w:t xml:space="preserve">iglietti </w:t>
      </w:r>
      <w:r>
        <w:rPr>
          <w:sz w:val="24"/>
        </w:rPr>
        <w:t>appartenenti a</w:t>
      </w:r>
      <w:r w:rsidR="002156DA">
        <w:rPr>
          <w:sz w:val="24"/>
        </w:rPr>
        <w:t>lle seguenti categorie:</w:t>
      </w:r>
    </w:p>
    <w:p w14:paraId="3177000B" w14:textId="5E565E69" w:rsidR="002156DA" w:rsidRPr="00B41BCD" w:rsidRDefault="00781CF5" w:rsidP="002156DA">
      <w:pPr>
        <w:pStyle w:val="ListParagraph"/>
        <w:numPr>
          <w:ilvl w:val="0"/>
          <w:numId w:val="29"/>
        </w:numPr>
        <w:jc w:val="both"/>
        <w:rPr>
          <w:b/>
          <w:bCs/>
          <w:i/>
          <w:iCs/>
          <w:sz w:val="24"/>
        </w:rPr>
      </w:pPr>
      <w:r w:rsidRPr="00B41BCD">
        <w:rPr>
          <w:b/>
          <w:bCs/>
          <w:i/>
          <w:iCs/>
          <w:sz w:val="24"/>
        </w:rPr>
        <w:t>Full Experience</w:t>
      </w:r>
    </w:p>
    <w:p w14:paraId="1C2E0601" w14:textId="1FBFB13D" w:rsidR="002156DA" w:rsidRPr="00B41BCD" w:rsidRDefault="00781CF5" w:rsidP="002156DA">
      <w:pPr>
        <w:pStyle w:val="ListParagraph"/>
        <w:numPr>
          <w:ilvl w:val="0"/>
          <w:numId w:val="29"/>
        </w:numPr>
        <w:jc w:val="both"/>
        <w:rPr>
          <w:b/>
          <w:bCs/>
          <w:i/>
          <w:iCs/>
          <w:sz w:val="24"/>
        </w:rPr>
      </w:pPr>
      <w:r w:rsidRPr="00B41BCD">
        <w:rPr>
          <w:b/>
          <w:bCs/>
          <w:i/>
          <w:iCs/>
          <w:sz w:val="24"/>
        </w:rPr>
        <w:t>Colosseo 24H</w:t>
      </w:r>
    </w:p>
    <w:p w14:paraId="4A463A77" w14:textId="17F84873" w:rsidR="00CD6E37" w:rsidRPr="006E2FBF" w:rsidRDefault="006E2FBF" w:rsidP="0003328F">
      <w:pPr>
        <w:jc w:val="both"/>
        <w:rPr>
          <w:b/>
          <w:bCs/>
          <w:sz w:val="24"/>
        </w:rPr>
      </w:pPr>
      <w:r w:rsidRPr="006E2FBF">
        <w:rPr>
          <w:b/>
          <w:bCs/>
          <w:sz w:val="24"/>
        </w:rPr>
        <w:t xml:space="preserve">In base al totale delle richieste ricevute rispetto alla capienza per ogni turno d’ingresso, il PAC si riserva di accettare la richiesta oppure di </w:t>
      </w:r>
      <w:r w:rsidR="00F37EBF">
        <w:rPr>
          <w:b/>
          <w:bCs/>
          <w:sz w:val="24"/>
        </w:rPr>
        <w:t xml:space="preserve">proporre </w:t>
      </w:r>
      <w:r w:rsidR="005C6F61">
        <w:rPr>
          <w:b/>
          <w:bCs/>
          <w:sz w:val="24"/>
        </w:rPr>
        <w:t xml:space="preserve">all’Operatore </w:t>
      </w:r>
      <w:r w:rsidR="00F37EBF">
        <w:rPr>
          <w:b/>
          <w:bCs/>
          <w:sz w:val="24"/>
        </w:rPr>
        <w:t xml:space="preserve">eventuali modifiche </w:t>
      </w:r>
      <w:r w:rsidRPr="006E2FBF">
        <w:rPr>
          <w:b/>
          <w:bCs/>
          <w:sz w:val="24"/>
        </w:rPr>
        <w:t>o</w:t>
      </w:r>
      <w:r w:rsidR="00F37EBF">
        <w:rPr>
          <w:b/>
          <w:bCs/>
          <w:sz w:val="24"/>
        </w:rPr>
        <w:t>vvero di declinarla</w:t>
      </w:r>
      <w:r w:rsidRPr="006E2FBF">
        <w:rPr>
          <w:b/>
          <w:bCs/>
          <w:sz w:val="24"/>
        </w:rPr>
        <w:t xml:space="preserve"> </w:t>
      </w:r>
      <w:r w:rsidR="00F37EBF">
        <w:rPr>
          <w:b/>
          <w:bCs/>
          <w:sz w:val="24"/>
        </w:rPr>
        <w:t>sulla base delle effettive disponibilità</w:t>
      </w:r>
      <w:r w:rsidRPr="006E2FBF">
        <w:rPr>
          <w:b/>
          <w:bCs/>
          <w:sz w:val="24"/>
        </w:rPr>
        <w:t>.</w:t>
      </w:r>
    </w:p>
    <w:p w14:paraId="030487C3" w14:textId="51F17AFE" w:rsidR="00CD6E37" w:rsidRPr="00A06319" w:rsidRDefault="005C6F61" w:rsidP="0003328F">
      <w:pPr>
        <w:jc w:val="both"/>
        <w:rPr>
          <w:sz w:val="24"/>
        </w:rPr>
      </w:pPr>
      <w:r w:rsidRPr="00A06319">
        <w:rPr>
          <w:sz w:val="24"/>
        </w:rPr>
        <w:t xml:space="preserve">Per l’acquisto dei Biglietti </w:t>
      </w:r>
      <w:r w:rsidRPr="00A06319">
        <w:rPr>
          <w:b/>
          <w:bCs/>
          <w:i/>
          <w:iCs/>
          <w:sz w:val="24"/>
        </w:rPr>
        <w:t>Forum pass super</w:t>
      </w:r>
      <w:r w:rsidRPr="00A06319">
        <w:rPr>
          <w:sz w:val="24"/>
        </w:rPr>
        <w:t xml:space="preserve"> </w:t>
      </w:r>
      <w:r w:rsidR="00CC547D" w:rsidRPr="00A06319">
        <w:rPr>
          <w:sz w:val="24"/>
        </w:rPr>
        <w:t>gli Operatori potranno contattare il Call Center.</w:t>
      </w:r>
    </w:p>
    <w:p w14:paraId="6CEBD29B" w14:textId="77777777" w:rsidR="00CC547D" w:rsidRDefault="00CC547D" w:rsidP="0003328F">
      <w:pPr>
        <w:pStyle w:val="Heading2"/>
        <w:jc w:val="both"/>
      </w:pPr>
    </w:p>
    <w:p w14:paraId="73082F12" w14:textId="77777777" w:rsidR="00B41BCD" w:rsidRDefault="00B41BCD">
      <w:pPr>
        <w:rPr>
          <w:rFonts w:asciiTheme="majorHAnsi" w:eastAsiaTheme="majorEastAsia" w:hAnsiTheme="majorHAnsi" w:cstheme="majorBidi"/>
          <w:color w:val="001747" w:themeColor="accent1" w:themeShade="BF"/>
          <w:sz w:val="32"/>
          <w:szCs w:val="32"/>
        </w:rPr>
      </w:pPr>
      <w:r>
        <w:br w:type="page"/>
      </w:r>
    </w:p>
    <w:p w14:paraId="1F412D72" w14:textId="4BA94E7A" w:rsidR="00CD6E37" w:rsidRDefault="00CD6E37" w:rsidP="0003328F">
      <w:pPr>
        <w:pStyle w:val="Heading2"/>
        <w:jc w:val="both"/>
      </w:pPr>
      <w:bookmarkStart w:id="4" w:name="_Toc160112482"/>
      <w:r>
        <w:t>EMISSIONE DE</w:t>
      </w:r>
      <w:r w:rsidR="006131E7">
        <w:t>I</w:t>
      </w:r>
      <w:r w:rsidR="00B41BCD">
        <w:t xml:space="preserve"> </w:t>
      </w:r>
      <w:r w:rsidR="006131E7">
        <w:t>BIGLIETT</w:t>
      </w:r>
      <w:r w:rsidR="00DF513F">
        <w:t>I</w:t>
      </w:r>
      <w:bookmarkEnd w:id="4"/>
    </w:p>
    <w:p w14:paraId="22792CD5" w14:textId="1DD3440A" w:rsidR="00CD6E37" w:rsidRPr="004D5CB5" w:rsidRDefault="006131E7" w:rsidP="0003328F">
      <w:pPr>
        <w:tabs>
          <w:tab w:val="left" w:pos="2955"/>
        </w:tabs>
        <w:jc w:val="both"/>
        <w:rPr>
          <w:sz w:val="24"/>
          <w:szCs w:val="24"/>
        </w:rPr>
      </w:pPr>
      <w:r w:rsidRPr="004D5CB5">
        <w:rPr>
          <w:sz w:val="24"/>
          <w:szCs w:val="24"/>
        </w:rPr>
        <w:tab/>
      </w:r>
    </w:p>
    <w:p w14:paraId="1DB9A69F" w14:textId="781B3DB1" w:rsidR="00CD6E37" w:rsidRPr="004D5CB5" w:rsidRDefault="00CD6E37" w:rsidP="0003328F">
      <w:pPr>
        <w:jc w:val="both"/>
        <w:rPr>
          <w:sz w:val="24"/>
          <w:szCs w:val="24"/>
        </w:rPr>
      </w:pPr>
      <w:r w:rsidRPr="004D5CB5">
        <w:rPr>
          <w:sz w:val="24"/>
          <w:szCs w:val="24"/>
        </w:rPr>
        <w:t xml:space="preserve">Una volta </w:t>
      </w:r>
      <w:r w:rsidR="00BE08A4">
        <w:rPr>
          <w:sz w:val="24"/>
          <w:szCs w:val="24"/>
        </w:rPr>
        <w:t>perfezionato l’acquisto dei Biglietti</w:t>
      </w:r>
      <w:r w:rsidR="005F6DDB">
        <w:rPr>
          <w:sz w:val="24"/>
          <w:szCs w:val="24"/>
        </w:rPr>
        <w:t xml:space="preserve"> mediante il pagamento del relativo prezzo da parte dell’Operatore</w:t>
      </w:r>
      <w:r w:rsidR="00BE08A4">
        <w:rPr>
          <w:sz w:val="24"/>
          <w:szCs w:val="24"/>
        </w:rPr>
        <w:t xml:space="preserve">, </w:t>
      </w:r>
      <w:r w:rsidRPr="004D5CB5">
        <w:rPr>
          <w:sz w:val="24"/>
          <w:szCs w:val="24"/>
        </w:rPr>
        <w:t>definite</w:t>
      </w:r>
      <w:r w:rsidR="001602E2">
        <w:rPr>
          <w:sz w:val="24"/>
          <w:szCs w:val="24"/>
        </w:rPr>
        <w:t xml:space="preserve"> le disponibilità di giorni e</w:t>
      </w:r>
      <w:r w:rsidRPr="004D5CB5">
        <w:rPr>
          <w:sz w:val="24"/>
          <w:szCs w:val="24"/>
        </w:rPr>
        <w:t xml:space="preserve"> </w:t>
      </w:r>
      <w:r w:rsidR="00BE08A4">
        <w:rPr>
          <w:sz w:val="24"/>
          <w:szCs w:val="24"/>
        </w:rPr>
        <w:t xml:space="preserve">le </w:t>
      </w:r>
      <w:r w:rsidRPr="004D5CB5">
        <w:rPr>
          <w:sz w:val="24"/>
          <w:szCs w:val="24"/>
        </w:rPr>
        <w:t>fasce orarie</w:t>
      </w:r>
      <w:r w:rsidR="00BE08A4">
        <w:rPr>
          <w:sz w:val="24"/>
          <w:szCs w:val="24"/>
        </w:rPr>
        <w:t>,</w:t>
      </w:r>
      <w:r w:rsidRPr="004D5CB5">
        <w:rPr>
          <w:sz w:val="24"/>
          <w:szCs w:val="24"/>
        </w:rPr>
        <w:t xml:space="preserve"> </w:t>
      </w:r>
      <w:r w:rsidR="0003328F">
        <w:rPr>
          <w:sz w:val="24"/>
          <w:szCs w:val="24"/>
        </w:rPr>
        <w:t xml:space="preserve">ad ogni </w:t>
      </w:r>
      <w:r w:rsidR="00CC547D">
        <w:rPr>
          <w:sz w:val="24"/>
          <w:szCs w:val="24"/>
        </w:rPr>
        <w:t>O</w:t>
      </w:r>
      <w:r w:rsidRPr="004D5CB5">
        <w:rPr>
          <w:sz w:val="24"/>
          <w:szCs w:val="24"/>
        </w:rPr>
        <w:t>peratore</w:t>
      </w:r>
      <w:r w:rsidR="0003328F">
        <w:rPr>
          <w:sz w:val="24"/>
          <w:szCs w:val="24"/>
        </w:rPr>
        <w:t xml:space="preserve"> saranno inviati gli </w:t>
      </w:r>
      <w:r w:rsidR="004D5CB5" w:rsidRPr="004D5CB5">
        <w:rPr>
          <w:sz w:val="24"/>
          <w:szCs w:val="24"/>
        </w:rPr>
        <w:t xml:space="preserve">identificativi </w:t>
      </w:r>
      <w:r w:rsidR="0003328F">
        <w:rPr>
          <w:sz w:val="24"/>
          <w:szCs w:val="24"/>
        </w:rPr>
        <w:t xml:space="preserve">per ciascun </w:t>
      </w:r>
      <w:r w:rsidR="00CC547D">
        <w:rPr>
          <w:sz w:val="24"/>
          <w:szCs w:val="24"/>
        </w:rPr>
        <w:t>B</w:t>
      </w:r>
      <w:r w:rsidR="004D5CB5" w:rsidRPr="004D5CB5">
        <w:rPr>
          <w:sz w:val="24"/>
          <w:szCs w:val="24"/>
        </w:rPr>
        <w:t>iglietto</w:t>
      </w:r>
      <w:r w:rsidRPr="004D5CB5">
        <w:rPr>
          <w:sz w:val="24"/>
          <w:szCs w:val="24"/>
        </w:rPr>
        <w:t xml:space="preserve"> </w:t>
      </w:r>
      <w:r w:rsidR="0003328F">
        <w:rPr>
          <w:sz w:val="24"/>
          <w:szCs w:val="24"/>
        </w:rPr>
        <w:t xml:space="preserve">acquistato, </w:t>
      </w:r>
      <w:r w:rsidRPr="004D5CB5">
        <w:rPr>
          <w:sz w:val="24"/>
          <w:szCs w:val="24"/>
        </w:rPr>
        <w:t xml:space="preserve">per </w:t>
      </w:r>
      <w:r w:rsidR="00CC547D" w:rsidRPr="004D5CB5">
        <w:rPr>
          <w:sz w:val="24"/>
          <w:szCs w:val="24"/>
        </w:rPr>
        <w:t>l’inter</w:t>
      </w:r>
      <w:r w:rsidR="00CC547D">
        <w:rPr>
          <w:sz w:val="24"/>
          <w:szCs w:val="24"/>
        </w:rPr>
        <w:t>a Fase</w:t>
      </w:r>
      <w:r w:rsidRPr="004D5CB5">
        <w:rPr>
          <w:sz w:val="24"/>
          <w:szCs w:val="24"/>
        </w:rPr>
        <w:t xml:space="preserve"> </w:t>
      </w:r>
      <w:r w:rsidR="00CC547D">
        <w:rPr>
          <w:sz w:val="24"/>
          <w:szCs w:val="24"/>
        </w:rPr>
        <w:t>T</w:t>
      </w:r>
      <w:r w:rsidR="00CC547D" w:rsidRPr="004D5CB5">
        <w:rPr>
          <w:sz w:val="24"/>
          <w:szCs w:val="24"/>
        </w:rPr>
        <w:t>ransitori</w:t>
      </w:r>
      <w:r w:rsidR="00CC547D">
        <w:rPr>
          <w:sz w:val="24"/>
          <w:szCs w:val="24"/>
        </w:rPr>
        <w:t>a</w:t>
      </w:r>
      <w:r w:rsidRPr="004D5CB5">
        <w:rPr>
          <w:sz w:val="24"/>
          <w:szCs w:val="24"/>
        </w:rPr>
        <w:t>.</w:t>
      </w:r>
      <w:r w:rsidR="004D5CB5" w:rsidRPr="004D5CB5">
        <w:rPr>
          <w:sz w:val="24"/>
          <w:szCs w:val="24"/>
        </w:rPr>
        <w:t xml:space="preserve"> Tali identificativi si intendono come validi per l’accesso direttamente ai varchi </w:t>
      </w:r>
      <w:r w:rsidR="0003328F">
        <w:rPr>
          <w:sz w:val="24"/>
          <w:szCs w:val="24"/>
        </w:rPr>
        <w:t>di ingresso</w:t>
      </w:r>
      <w:r w:rsidR="004D5CB5" w:rsidRPr="004D5CB5">
        <w:rPr>
          <w:sz w:val="24"/>
          <w:szCs w:val="24"/>
        </w:rPr>
        <w:t>, e non necessitano di ulteriori riscatti.</w:t>
      </w:r>
    </w:p>
    <w:p w14:paraId="6B9C30C2" w14:textId="3CF9ECF3" w:rsidR="00CD6E37" w:rsidRPr="004D5CB5" w:rsidRDefault="00CD6E37" w:rsidP="0003328F">
      <w:pPr>
        <w:jc w:val="both"/>
        <w:rPr>
          <w:sz w:val="24"/>
          <w:szCs w:val="24"/>
        </w:rPr>
      </w:pPr>
      <w:r w:rsidRPr="004D5CB5">
        <w:rPr>
          <w:sz w:val="24"/>
          <w:szCs w:val="24"/>
        </w:rPr>
        <w:t>All’</w:t>
      </w:r>
      <w:r w:rsidR="00CC547D">
        <w:rPr>
          <w:sz w:val="24"/>
          <w:szCs w:val="24"/>
        </w:rPr>
        <w:t>O</w:t>
      </w:r>
      <w:r w:rsidRPr="004D5CB5">
        <w:rPr>
          <w:sz w:val="24"/>
          <w:szCs w:val="24"/>
        </w:rPr>
        <w:t>peratore</w:t>
      </w:r>
      <w:r w:rsidR="004D5CB5" w:rsidRPr="004D5CB5">
        <w:rPr>
          <w:sz w:val="24"/>
          <w:szCs w:val="24"/>
        </w:rPr>
        <w:t xml:space="preserve"> </w:t>
      </w:r>
      <w:r w:rsidRPr="004D5CB5">
        <w:rPr>
          <w:sz w:val="24"/>
          <w:szCs w:val="24"/>
        </w:rPr>
        <w:t>verranno forniti uno o più file Excel riportanti:</w:t>
      </w:r>
    </w:p>
    <w:p w14:paraId="4BC4F86C" w14:textId="655CC12B" w:rsidR="00CD6E37" w:rsidRPr="004D5CB5" w:rsidRDefault="00CD6E37" w:rsidP="00B41BC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D5CB5">
        <w:rPr>
          <w:sz w:val="24"/>
          <w:szCs w:val="24"/>
        </w:rPr>
        <w:t xml:space="preserve">Identificativo del </w:t>
      </w:r>
      <w:r w:rsidR="00CC547D">
        <w:rPr>
          <w:sz w:val="24"/>
          <w:szCs w:val="24"/>
        </w:rPr>
        <w:t>B</w:t>
      </w:r>
      <w:r w:rsidRPr="004D5CB5">
        <w:rPr>
          <w:sz w:val="24"/>
          <w:szCs w:val="24"/>
        </w:rPr>
        <w:t>iglietto (</w:t>
      </w:r>
      <w:r w:rsidR="004D5CB5" w:rsidRPr="004D5CB5">
        <w:rPr>
          <w:sz w:val="24"/>
          <w:szCs w:val="24"/>
        </w:rPr>
        <w:t xml:space="preserve">come sopra, </w:t>
      </w:r>
      <w:r w:rsidRPr="004D5CB5">
        <w:rPr>
          <w:sz w:val="24"/>
          <w:szCs w:val="24"/>
        </w:rPr>
        <w:t>consente l’ingresso nella data e fascia oraria collegata tramite controllo accessi MidaTicket)</w:t>
      </w:r>
    </w:p>
    <w:p w14:paraId="19D7B58E" w14:textId="2F0401A4" w:rsidR="00CD6E37" w:rsidRPr="004D5CB5" w:rsidRDefault="00CD6E37" w:rsidP="00CD6E3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D5CB5">
        <w:rPr>
          <w:sz w:val="24"/>
          <w:szCs w:val="24"/>
        </w:rPr>
        <w:t>Data</w:t>
      </w:r>
    </w:p>
    <w:p w14:paraId="391BFC5B" w14:textId="58A0E5EB" w:rsidR="004D5CB5" w:rsidRPr="004D5CB5" w:rsidRDefault="004D5CB5" w:rsidP="004D5CB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D5CB5">
        <w:rPr>
          <w:sz w:val="24"/>
          <w:szCs w:val="24"/>
        </w:rPr>
        <w:t>Ora inizio fascia oraria</w:t>
      </w:r>
    </w:p>
    <w:p w14:paraId="142C6852" w14:textId="4903FD5F" w:rsidR="00CD6E37" w:rsidRPr="004D5CB5" w:rsidRDefault="00CD6E37" w:rsidP="00CD6E3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D5CB5">
        <w:rPr>
          <w:sz w:val="24"/>
          <w:szCs w:val="24"/>
        </w:rPr>
        <w:t>Codice prenotazione</w:t>
      </w:r>
    </w:p>
    <w:p w14:paraId="6D897DC3" w14:textId="77777777" w:rsidR="009E542F" w:rsidRDefault="009E542F">
      <w:pPr>
        <w:rPr>
          <w:sz w:val="24"/>
          <w:szCs w:val="24"/>
        </w:rPr>
      </w:pPr>
    </w:p>
    <w:p w14:paraId="1C928A80" w14:textId="77777777" w:rsidR="009E542F" w:rsidRDefault="009E542F">
      <w:pPr>
        <w:rPr>
          <w:sz w:val="24"/>
          <w:szCs w:val="24"/>
        </w:rPr>
      </w:pPr>
      <w:r>
        <w:rPr>
          <w:sz w:val="24"/>
          <w:szCs w:val="24"/>
        </w:rPr>
        <w:t>Si riporta di seguito un esempio del file Excel che sarà fornito all’Operatore:</w:t>
      </w:r>
    </w:p>
    <w:p w14:paraId="32D8FD18" w14:textId="1E2C179C" w:rsidR="001350DC" w:rsidRPr="004D5CB5" w:rsidRDefault="009E542F">
      <w:pPr>
        <w:rPr>
          <w:sz w:val="24"/>
          <w:szCs w:val="24"/>
        </w:rPr>
      </w:pPr>
      <w:r w:rsidRPr="009E542F">
        <w:rPr>
          <w:noProof/>
          <w:sz w:val="24"/>
        </w:rPr>
        <w:t xml:space="preserve"> </w:t>
      </w:r>
      <w:r w:rsidRPr="001350DC">
        <w:rPr>
          <w:noProof/>
          <w:sz w:val="24"/>
        </w:rPr>
        <w:drawing>
          <wp:inline distT="0" distB="0" distL="0" distR="0" wp14:anchorId="48CCD6CE" wp14:editId="7A4206D9">
            <wp:extent cx="5738648" cy="4795309"/>
            <wp:effectExtent l="0" t="0" r="0" b="5715"/>
            <wp:docPr id="6" name="Immagine 6" descr="A table of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A table of numbers and letters&#10;&#10;Description automatically generated"/>
                    <pic:cNvPicPr/>
                  </pic:nvPicPr>
                  <pic:blipFill rotWithShape="1">
                    <a:blip r:embed="rId11"/>
                    <a:srcRect b="24184"/>
                    <a:stretch/>
                  </pic:blipFill>
                  <pic:spPr bwMode="auto">
                    <a:xfrm>
                      <a:off x="0" y="0"/>
                      <a:ext cx="5773522" cy="482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50DC" w:rsidRPr="004D5CB5">
        <w:rPr>
          <w:sz w:val="24"/>
          <w:szCs w:val="24"/>
        </w:rPr>
        <w:br w:type="page"/>
      </w:r>
    </w:p>
    <w:p w14:paraId="5546FFE6" w14:textId="3234EBA9" w:rsidR="001350DC" w:rsidRDefault="00536F01" w:rsidP="001350DC">
      <w:pPr>
        <w:pStyle w:val="Heading2"/>
      </w:pPr>
      <w:bookmarkStart w:id="5" w:name="_Toc160112483"/>
      <w:r>
        <w:t>INSERIMENTO/</w:t>
      </w:r>
      <w:r w:rsidR="001350DC">
        <w:t xml:space="preserve">CAMBIO NOMINATIVI </w:t>
      </w:r>
      <w:r w:rsidR="004D5CB5">
        <w:t>BIGLIETTO</w:t>
      </w:r>
      <w:bookmarkEnd w:id="5"/>
    </w:p>
    <w:p w14:paraId="51A6F925" w14:textId="77777777" w:rsidR="001350DC" w:rsidRDefault="001350DC" w:rsidP="001350DC">
      <w:pPr>
        <w:rPr>
          <w:sz w:val="24"/>
        </w:rPr>
      </w:pPr>
    </w:p>
    <w:p w14:paraId="3EBCFCB3" w14:textId="15C7612E" w:rsidR="0003328F" w:rsidRDefault="006E2FBF" w:rsidP="0003328F">
      <w:pPr>
        <w:jc w:val="both"/>
        <w:rPr>
          <w:sz w:val="24"/>
        </w:rPr>
      </w:pPr>
      <w:r>
        <w:rPr>
          <w:sz w:val="24"/>
        </w:rPr>
        <w:t xml:space="preserve">L’associazione di un nominativo a ciascun </w:t>
      </w:r>
      <w:r w:rsidR="005550F5">
        <w:rPr>
          <w:sz w:val="24"/>
        </w:rPr>
        <w:t>B</w:t>
      </w:r>
      <w:r>
        <w:rPr>
          <w:sz w:val="24"/>
        </w:rPr>
        <w:t xml:space="preserve">iglietto venduto è obbligatoria </w:t>
      </w:r>
      <w:r w:rsidR="0003328F">
        <w:rPr>
          <w:sz w:val="24"/>
        </w:rPr>
        <w:t>affinché</w:t>
      </w:r>
      <w:r>
        <w:rPr>
          <w:sz w:val="24"/>
        </w:rPr>
        <w:t xml:space="preserve"> il </w:t>
      </w:r>
      <w:r w:rsidR="005550F5">
        <w:rPr>
          <w:sz w:val="24"/>
        </w:rPr>
        <w:t>B</w:t>
      </w:r>
      <w:r>
        <w:rPr>
          <w:sz w:val="24"/>
        </w:rPr>
        <w:t>iglietto risulti valido per l’ingresso.</w:t>
      </w:r>
      <w:r w:rsidR="00DF513F">
        <w:rPr>
          <w:sz w:val="24"/>
        </w:rPr>
        <w:t xml:space="preserve"> </w:t>
      </w:r>
      <w:r w:rsidR="001350DC" w:rsidRPr="001350DC">
        <w:rPr>
          <w:sz w:val="24"/>
        </w:rPr>
        <w:t>Sarà possibile per l’</w:t>
      </w:r>
      <w:r w:rsidR="003A245E">
        <w:rPr>
          <w:sz w:val="24"/>
        </w:rPr>
        <w:t>O</w:t>
      </w:r>
      <w:r w:rsidR="001350DC" w:rsidRPr="001350DC">
        <w:rPr>
          <w:sz w:val="24"/>
        </w:rPr>
        <w:t>peratore effe</w:t>
      </w:r>
      <w:r w:rsidR="001350DC">
        <w:rPr>
          <w:sz w:val="24"/>
        </w:rPr>
        <w:t xml:space="preserve">ttuare in autonomia </w:t>
      </w:r>
      <w:r w:rsidR="00536F01">
        <w:rPr>
          <w:sz w:val="24"/>
        </w:rPr>
        <w:t>l’inserimento/</w:t>
      </w:r>
      <w:r w:rsidR="001350DC">
        <w:rPr>
          <w:sz w:val="24"/>
        </w:rPr>
        <w:t>cambio de</w:t>
      </w:r>
      <w:r w:rsidR="0003328F">
        <w:rPr>
          <w:sz w:val="24"/>
        </w:rPr>
        <w:t>l</w:t>
      </w:r>
      <w:r w:rsidR="001350DC">
        <w:rPr>
          <w:sz w:val="24"/>
        </w:rPr>
        <w:t xml:space="preserve"> nominativ</w:t>
      </w:r>
      <w:r w:rsidR="0003328F">
        <w:rPr>
          <w:sz w:val="24"/>
        </w:rPr>
        <w:t>o</w:t>
      </w:r>
      <w:r w:rsidR="001350DC">
        <w:rPr>
          <w:sz w:val="24"/>
        </w:rPr>
        <w:t xml:space="preserve"> correlat</w:t>
      </w:r>
      <w:r w:rsidR="0003328F">
        <w:rPr>
          <w:sz w:val="24"/>
        </w:rPr>
        <w:t>o</w:t>
      </w:r>
      <w:r w:rsidR="003A245E">
        <w:rPr>
          <w:sz w:val="24"/>
        </w:rPr>
        <w:t xml:space="preserve"> al Biglietto</w:t>
      </w:r>
      <w:r w:rsidR="0003328F">
        <w:rPr>
          <w:sz w:val="24"/>
        </w:rPr>
        <w:t xml:space="preserve">, tramite gli </w:t>
      </w:r>
      <w:r w:rsidR="00174DEF">
        <w:rPr>
          <w:sz w:val="24"/>
        </w:rPr>
        <w:t>identificativi</w:t>
      </w:r>
      <w:r w:rsidR="001350DC">
        <w:rPr>
          <w:sz w:val="24"/>
        </w:rPr>
        <w:t xml:space="preserve">. </w:t>
      </w:r>
    </w:p>
    <w:p w14:paraId="6EFFA8BC" w14:textId="3A5F071E" w:rsidR="004D5CB5" w:rsidRDefault="0003328F" w:rsidP="0003328F">
      <w:pPr>
        <w:jc w:val="both"/>
        <w:rPr>
          <w:sz w:val="24"/>
        </w:rPr>
      </w:pPr>
      <w:r>
        <w:rPr>
          <w:sz w:val="24"/>
        </w:rPr>
        <w:t>Sono</w:t>
      </w:r>
      <w:r w:rsidR="004D5CB5">
        <w:rPr>
          <w:sz w:val="24"/>
        </w:rPr>
        <w:t xml:space="preserve"> previste due </w:t>
      </w:r>
      <w:r w:rsidR="00DF513F">
        <w:rPr>
          <w:sz w:val="24"/>
        </w:rPr>
        <w:t xml:space="preserve">modalità </w:t>
      </w:r>
      <w:r w:rsidR="004D5CB5">
        <w:rPr>
          <w:sz w:val="24"/>
        </w:rPr>
        <w:t xml:space="preserve">per </w:t>
      </w:r>
      <w:r w:rsidR="00DF513F">
        <w:rPr>
          <w:sz w:val="24"/>
        </w:rPr>
        <w:t xml:space="preserve">l’inserimento e/o </w:t>
      </w:r>
      <w:r w:rsidR="004D5CB5">
        <w:rPr>
          <w:sz w:val="24"/>
        </w:rPr>
        <w:t xml:space="preserve">cambio del nominativo </w:t>
      </w:r>
      <w:r w:rsidR="00DF513F">
        <w:rPr>
          <w:sz w:val="24"/>
        </w:rPr>
        <w:t>associato a ciascun B</w:t>
      </w:r>
      <w:r w:rsidR="004D5CB5">
        <w:rPr>
          <w:sz w:val="24"/>
        </w:rPr>
        <w:t>iglietto da parte dell’</w:t>
      </w:r>
      <w:r w:rsidR="00DF513F">
        <w:rPr>
          <w:sz w:val="24"/>
        </w:rPr>
        <w:t>O</w:t>
      </w:r>
      <w:r w:rsidR="004D5CB5">
        <w:rPr>
          <w:sz w:val="24"/>
        </w:rPr>
        <w:t>peratore:</w:t>
      </w:r>
    </w:p>
    <w:p w14:paraId="6ABF35D9" w14:textId="19230BF4" w:rsidR="004D5CB5" w:rsidRPr="00DF513F" w:rsidRDefault="001350DC" w:rsidP="00DF513F">
      <w:pPr>
        <w:pStyle w:val="ListParagraph"/>
        <w:numPr>
          <w:ilvl w:val="0"/>
          <w:numId w:val="27"/>
        </w:numPr>
        <w:rPr>
          <w:sz w:val="24"/>
        </w:rPr>
      </w:pPr>
      <w:r w:rsidRPr="00DF513F">
        <w:rPr>
          <w:sz w:val="24"/>
        </w:rPr>
        <w:t xml:space="preserve">tramite </w:t>
      </w:r>
      <w:r w:rsidR="00DF513F">
        <w:rPr>
          <w:sz w:val="24"/>
        </w:rPr>
        <w:t xml:space="preserve">piattaforma on-line; </w:t>
      </w:r>
      <w:r w:rsidRPr="00DF513F">
        <w:rPr>
          <w:sz w:val="24"/>
        </w:rPr>
        <w:t xml:space="preserve"> </w:t>
      </w:r>
    </w:p>
    <w:p w14:paraId="3D80C804" w14:textId="708E4C54" w:rsidR="004D5CB5" w:rsidRDefault="004D5CB5" w:rsidP="0003328F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tramite apposito metodo API REST</w:t>
      </w:r>
      <w:r w:rsidR="00DF513F">
        <w:rPr>
          <w:sz w:val="24"/>
        </w:rPr>
        <w:t>.</w:t>
      </w:r>
    </w:p>
    <w:p w14:paraId="43E05CC1" w14:textId="77777777" w:rsidR="006E2FBF" w:rsidRDefault="006E2FBF" w:rsidP="004D5CB5">
      <w:pPr>
        <w:pStyle w:val="Heading3"/>
      </w:pPr>
    </w:p>
    <w:p w14:paraId="3EB55AE6" w14:textId="146AF8E8" w:rsidR="004D5CB5" w:rsidRDefault="00DF513F" w:rsidP="00DF513F">
      <w:pPr>
        <w:pStyle w:val="Heading3"/>
        <w:numPr>
          <w:ilvl w:val="0"/>
          <w:numId w:val="30"/>
        </w:numPr>
      </w:pPr>
      <w:bookmarkStart w:id="6" w:name="_Toc160112484"/>
      <w:r>
        <w:t>INSERIMENTO/</w:t>
      </w:r>
      <w:r w:rsidR="004D5CB5">
        <w:t xml:space="preserve">CAMBIO NOMINATIVI BIGLIETTO TRAMITE PIATTAFORMA </w:t>
      </w:r>
      <w:r w:rsidR="00D315E2">
        <w:t>ON-LINE</w:t>
      </w:r>
      <w:bookmarkEnd w:id="6"/>
    </w:p>
    <w:p w14:paraId="7E787D8E" w14:textId="77777777" w:rsidR="004D5CB5" w:rsidRPr="004D5CB5" w:rsidRDefault="004D5CB5" w:rsidP="004D5CB5"/>
    <w:p w14:paraId="3EBA6C7C" w14:textId="60A2BC96" w:rsidR="001350DC" w:rsidRPr="004D5CB5" w:rsidRDefault="004D5CB5" w:rsidP="0003328F">
      <w:pPr>
        <w:jc w:val="both"/>
        <w:rPr>
          <w:sz w:val="24"/>
          <w:szCs w:val="24"/>
        </w:rPr>
      </w:pPr>
      <w:r w:rsidRPr="004D5CB5">
        <w:rPr>
          <w:sz w:val="24"/>
          <w:szCs w:val="24"/>
        </w:rPr>
        <w:t>Sarà prevista sul</w:t>
      </w:r>
      <w:r w:rsidR="00D315E2">
        <w:rPr>
          <w:sz w:val="24"/>
          <w:szCs w:val="24"/>
        </w:rPr>
        <w:t xml:space="preserve">la piattaforma on-line </w:t>
      </w:r>
      <w:r w:rsidR="00D836CE">
        <w:rPr>
          <w:sz w:val="24"/>
          <w:szCs w:val="24"/>
        </w:rPr>
        <w:t>(</w:t>
      </w:r>
      <w:r w:rsidR="00D315E2">
        <w:rPr>
          <w:sz w:val="24"/>
          <w:szCs w:val="24"/>
        </w:rPr>
        <w:t xml:space="preserve">di cui sarà inviato apposito </w:t>
      </w:r>
      <w:r w:rsidR="00D315E2" w:rsidRPr="00B41BCD">
        <w:rPr>
          <w:i/>
          <w:iCs/>
          <w:sz w:val="24"/>
          <w:szCs w:val="24"/>
        </w:rPr>
        <w:t>link</w:t>
      </w:r>
      <w:r w:rsidR="00D836CE">
        <w:rPr>
          <w:sz w:val="24"/>
          <w:szCs w:val="24"/>
        </w:rPr>
        <w:t xml:space="preserve"> al perfezionamento dell’acquisto dei Biglietti)</w:t>
      </w:r>
      <w:r w:rsidRPr="004D5CB5">
        <w:rPr>
          <w:sz w:val="24"/>
          <w:szCs w:val="24"/>
        </w:rPr>
        <w:t xml:space="preserve"> un’apposita interfaccia per </w:t>
      </w:r>
      <w:r w:rsidR="00D836CE">
        <w:rPr>
          <w:sz w:val="24"/>
          <w:szCs w:val="24"/>
        </w:rPr>
        <w:t xml:space="preserve">il primo inserimento e/o </w:t>
      </w:r>
      <w:r w:rsidRPr="004D5CB5">
        <w:rPr>
          <w:sz w:val="24"/>
          <w:szCs w:val="24"/>
        </w:rPr>
        <w:t xml:space="preserve">il cambio </w:t>
      </w:r>
      <w:r w:rsidR="00D836CE">
        <w:rPr>
          <w:sz w:val="24"/>
          <w:szCs w:val="24"/>
        </w:rPr>
        <w:t>dei nominativi associati ai B</w:t>
      </w:r>
      <w:r w:rsidRPr="004D5CB5">
        <w:rPr>
          <w:sz w:val="24"/>
          <w:szCs w:val="24"/>
        </w:rPr>
        <w:t>iglietti.</w:t>
      </w:r>
      <w:r w:rsidR="00174DEF">
        <w:rPr>
          <w:sz w:val="24"/>
          <w:szCs w:val="24"/>
        </w:rPr>
        <w:t xml:space="preserve"> </w:t>
      </w:r>
      <w:r w:rsidR="001350DC" w:rsidRPr="004D5CB5">
        <w:rPr>
          <w:sz w:val="24"/>
          <w:szCs w:val="24"/>
        </w:rPr>
        <w:t>L’</w:t>
      </w:r>
      <w:r w:rsidR="00117286">
        <w:rPr>
          <w:sz w:val="24"/>
          <w:szCs w:val="24"/>
        </w:rPr>
        <w:t>O</w:t>
      </w:r>
      <w:r w:rsidR="001350DC" w:rsidRPr="004D5CB5">
        <w:rPr>
          <w:sz w:val="24"/>
          <w:szCs w:val="24"/>
        </w:rPr>
        <w:t xml:space="preserve">peratore </w:t>
      </w:r>
      <w:r w:rsidR="00525EB1">
        <w:rPr>
          <w:sz w:val="24"/>
          <w:szCs w:val="24"/>
        </w:rPr>
        <w:t>dovrà inserire i seguenti dati</w:t>
      </w:r>
      <w:r w:rsidR="001350DC" w:rsidRPr="004D5CB5">
        <w:rPr>
          <w:sz w:val="24"/>
          <w:szCs w:val="24"/>
        </w:rPr>
        <w:t>:</w:t>
      </w:r>
    </w:p>
    <w:p w14:paraId="7FE265E7" w14:textId="551A3525" w:rsidR="001350DC" w:rsidRPr="004D5CB5" w:rsidRDefault="00B41BCD" w:rsidP="0003328F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350DC" w:rsidRPr="004D5CB5">
        <w:rPr>
          <w:sz w:val="24"/>
          <w:szCs w:val="24"/>
        </w:rPr>
        <w:t xml:space="preserve">l codice prenotazione relativo al </w:t>
      </w:r>
      <w:bookmarkStart w:id="7" w:name="_Hlk159929134"/>
      <w:r w:rsidR="00525EB1">
        <w:rPr>
          <w:sz w:val="24"/>
          <w:szCs w:val="24"/>
        </w:rPr>
        <w:t>B</w:t>
      </w:r>
      <w:r w:rsidR="00174DEF">
        <w:rPr>
          <w:sz w:val="24"/>
          <w:szCs w:val="24"/>
        </w:rPr>
        <w:t xml:space="preserve">iglietto </w:t>
      </w:r>
      <w:bookmarkEnd w:id="7"/>
      <w:r w:rsidR="00525EB1">
        <w:rPr>
          <w:sz w:val="24"/>
          <w:szCs w:val="24"/>
        </w:rPr>
        <w:t xml:space="preserve">per cui inserire/cambiare </w:t>
      </w:r>
      <w:r w:rsidR="001350DC" w:rsidRPr="004D5CB5">
        <w:rPr>
          <w:sz w:val="24"/>
          <w:szCs w:val="24"/>
        </w:rPr>
        <w:t>il nominativo</w:t>
      </w:r>
      <w:r w:rsidR="00525EB1">
        <w:rPr>
          <w:sz w:val="24"/>
          <w:szCs w:val="24"/>
        </w:rPr>
        <w:t xml:space="preserve"> dell’Utente finale;</w:t>
      </w:r>
    </w:p>
    <w:p w14:paraId="4793B139" w14:textId="3A2D4532" w:rsidR="001350DC" w:rsidRPr="004D5CB5" w:rsidRDefault="00D27346" w:rsidP="0003328F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4D5CB5">
        <w:rPr>
          <w:sz w:val="24"/>
          <w:szCs w:val="24"/>
        </w:rPr>
        <w:t xml:space="preserve">a </w:t>
      </w:r>
      <w:r w:rsidR="001350DC" w:rsidRPr="004D5CB5">
        <w:rPr>
          <w:sz w:val="24"/>
          <w:szCs w:val="24"/>
        </w:rPr>
        <w:t xml:space="preserve">data </w:t>
      </w:r>
      <w:r w:rsidR="00D130A8">
        <w:rPr>
          <w:sz w:val="24"/>
          <w:szCs w:val="24"/>
        </w:rPr>
        <w:t xml:space="preserve">di </w:t>
      </w:r>
      <w:r w:rsidR="001350DC" w:rsidRPr="004D5CB5">
        <w:rPr>
          <w:sz w:val="24"/>
          <w:szCs w:val="24"/>
        </w:rPr>
        <w:t>visita collegata a</w:t>
      </w:r>
      <w:r w:rsidR="00525EB1">
        <w:rPr>
          <w:sz w:val="24"/>
          <w:szCs w:val="24"/>
        </w:rPr>
        <w:t xml:space="preserve"> tale</w:t>
      </w:r>
      <w:r w:rsidR="001350DC" w:rsidRPr="004D5CB5">
        <w:rPr>
          <w:sz w:val="24"/>
          <w:szCs w:val="24"/>
        </w:rPr>
        <w:t xml:space="preserve"> </w:t>
      </w:r>
      <w:r w:rsidR="00D130A8">
        <w:rPr>
          <w:sz w:val="24"/>
          <w:szCs w:val="24"/>
        </w:rPr>
        <w:t>B</w:t>
      </w:r>
      <w:r w:rsidR="00174DEF">
        <w:rPr>
          <w:sz w:val="24"/>
          <w:szCs w:val="24"/>
        </w:rPr>
        <w:t>iglietto</w:t>
      </w:r>
      <w:r w:rsidR="00525EB1">
        <w:rPr>
          <w:sz w:val="24"/>
          <w:szCs w:val="24"/>
        </w:rPr>
        <w:t>;</w:t>
      </w:r>
    </w:p>
    <w:p w14:paraId="18B03337" w14:textId="61DD854D" w:rsidR="001350DC" w:rsidRPr="004D5CB5" w:rsidRDefault="00B41BCD" w:rsidP="0003328F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63196">
        <w:rPr>
          <w:sz w:val="24"/>
          <w:szCs w:val="24"/>
        </w:rPr>
        <w:t xml:space="preserve">l codice identificativo </w:t>
      </w:r>
      <w:r w:rsidR="00525EB1">
        <w:rPr>
          <w:sz w:val="24"/>
          <w:szCs w:val="24"/>
        </w:rPr>
        <w:t xml:space="preserve">del singolo </w:t>
      </w:r>
      <w:r w:rsidR="00463196">
        <w:rPr>
          <w:sz w:val="24"/>
          <w:szCs w:val="24"/>
        </w:rPr>
        <w:t>B</w:t>
      </w:r>
      <w:r w:rsidR="00174DEF">
        <w:rPr>
          <w:sz w:val="24"/>
          <w:szCs w:val="24"/>
        </w:rPr>
        <w:t>igliett</w:t>
      </w:r>
      <w:r w:rsidR="00525EB1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="00525EB1">
        <w:rPr>
          <w:sz w:val="24"/>
          <w:szCs w:val="24"/>
        </w:rPr>
        <w:t xml:space="preserve"> </w:t>
      </w:r>
    </w:p>
    <w:p w14:paraId="2DE83962" w14:textId="24457965" w:rsidR="001350DC" w:rsidRPr="004D5CB5" w:rsidRDefault="001350DC" w:rsidP="0003328F">
      <w:pPr>
        <w:jc w:val="both"/>
        <w:rPr>
          <w:sz w:val="24"/>
          <w:szCs w:val="24"/>
        </w:rPr>
      </w:pPr>
      <w:r w:rsidRPr="004D5CB5">
        <w:rPr>
          <w:sz w:val="24"/>
          <w:szCs w:val="24"/>
        </w:rPr>
        <w:t xml:space="preserve">A questo punto </w:t>
      </w:r>
      <w:r w:rsidR="002D45D3" w:rsidRPr="004D5CB5">
        <w:rPr>
          <w:sz w:val="24"/>
          <w:szCs w:val="24"/>
        </w:rPr>
        <w:t>l’</w:t>
      </w:r>
      <w:r w:rsidR="002D45D3">
        <w:rPr>
          <w:sz w:val="24"/>
          <w:szCs w:val="24"/>
        </w:rPr>
        <w:t>O</w:t>
      </w:r>
      <w:r w:rsidR="002D45D3" w:rsidRPr="004D5CB5">
        <w:rPr>
          <w:sz w:val="24"/>
          <w:szCs w:val="24"/>
        </w:rPr>
        <w:t xml:space="preserve">peratore </w:t>
      </w:r>
      <w:r w:rsidR="002D45D3">
        <w:rPr>
          <w:sz w:val="24"/>
          <w:szCs w:val="24"/>
        </w:rPr>
        <w:t xml:space="preserve">dovrà indicare </w:t>
      </w:r>
      <w:r w:rsidRPr="004D5CB5">
        <w:rPr>
          <w:sz w:val="24"/>
          <w:szCs w:val="24"/>
        </w:rPr>
        <w:t>direttamente i</w:t>
      </w:r>
      <w:r w:rsidR="00B41BCD">
        <w:rPr>
          <w:sz w:val="24"/>
          <w:szCs w:val="24"/>
        </w:rPr>
        <w:t>l</w:t>
      </w:r>
      <w:r w:rsidRPr="004D5CB5">
        <w:rPr>
          <w:sz w:val="24"/>
          <w:szCs w:val="24"/>
        </w:rPr>
        <w:t xml:space="preserve"> nominativ</w:t>
      </w:r>
      <w:r w:rsidR="00B41BCD">
        <w:rPr>
          <w:sz w:val="24"/>
          <w:szCs w:val="24"/>
        </w:rPr>
        <w:t>o</w:t>
      </w:r>
      <w:r w:rsidRPr="004D5CB5">
        <w:rPr>
          <w:sz w:val="24"/>
          <w:szCs w:val="24"/>
        </w:rPr>
        <w:t xml:space="preserve"> </w:t>
      </w:r>
      <w:r w:rsidR="002D45D3">
        <w:rPr>
          <w:sz w:val="24"/>
          <w:szCs w:val="24"/>
        </w:rPr>
        <w:t>da associare a ciascun Biglietto</w:t>
      </w:r>
      <w:r w:rsidR="00174DEF">
        <w:rPr>
          <w:sz w:val="24"/>
          <w:szCs w:val="24"/>
        </w:rPr>
        <w:t>.</w:t>
      </w:r>
    </w:p>
    <w:p w14:paraId="57F6ADD9" w14:textId="7C8A6800" w:rsidR="001350DC" w:rsidRPr="004D5CB5" w:rsidRDefault="001350DC" w:rsidP="0003328F">
      <w:pPr>
        <w:jc w:val="both"/>
        <w:rPr>
          <w:sz w:val="24"/>
          <w:szCs w:val="24"/>
        </w:rPr>
      </w:pPr>
      <w:r w:rsidRPr="006E2FBF">
        <w:rPr>
          <w:b/>
          <w:bCs/>
          <w:sz w:val="24"/>
          <w:szCs w:val="24"/>
        </w:rPr>
        <w:t>Il cambio dei nominativi potrà essere eseguito fino a tre giorni prima rispetto alla data visita</w:t>
      </w:r>
      <w:r w:rsidRPr="004D5CB5">
        <w:rPr>
          <w:sz w:val="24"/>
          <w:szCs w:val="24"/>
        </w:rPr>
        <w:t xml:space="preserve">, entro le 23:59 (quindi, per un </w:t>
      </w:r>
      <w:r w:rsidR="008007FD">
        <w:rPr>
          <w:sz w:val="24"/>
          <w:szCs w:val="24"/>
        </w:rPr>
        <w:t>B</w:t>
      </w:r>
      <w:r w:rsidRPr="004D5CB5">
        <w:rPr>
          <w:sz w:val="24"/>
          <w:szCs w:val="24"/>
        </w:rPr>
        <w:t>iglietto con data visita il 10/04/2024 alle ore 09:00, sarà possibile effettuare il cambio entro e non oltre le 23:59 del 07/04/2024).</w:t>
      </w:r>
      <w:r w:rsidR="009D7CE4" w:rsidRPr="004D5CB5">
        <w:rPr>
          <w:sz w:val="24"/>
          <w:szCs w:val="24"/>
        </w:rPr>
        <w:t xml:space="preserve"> </w:t>
      </w:r>
      <w:r w:rsidR="009D7CE4" w:rsidRPr="006E2FBF">
        <w:rPr>
          <w:b/>
          <w:bCs/>
          <w:sz w:val="24"/>
          <w:szCs w:val="24"/>
        </w:rPr>
        <w:t>Sarà possibile eseguire un solo cambio di nominativo</w:t>
      </w:r>
      <w:r w:rsidR="00174DEF" w:rsidRPr="006E2FBF">
        <w:rPr>
          <w:b/>
          <w:bCs/>
          <w:sz w:val="24"/>
          <w:szCs w:val="24"/>
        </w:rPr>
        <w:t xml:space="preserve"> per ogni </w:t>
      </w:r>
      <w:r w:rsidR="008007FD">
        <w:rPr>
          <w:b/>
          <w:bCs/>
          <w:sz w:val="24"/>
          <w:szCs w:val="24"/>
        </w:rPr>
        <w:t>B</w:t>
      </w:r>
      <w:r w:rsidR="00174DEF" w:rsidRPr="006E2FBF">
        <w:rPr>
          <w:b/>
          <w:bCs/>
          <w:sz w:val="24"/>
          <w:szCs w:val="24"/>
        </w:rPr>
        <w:t>iglietto</w:t>
      </w:r>
      <w:r w:rsidR="009D7CE4" w:rsidRPr="004D5CB5">
        <w:rPr>
          <w:sz w:val="24"/>
          <w:szCs w:val="24"/>
        </w:rPr>
        <w:t>.</w:t>
      </w:r>
    </w:p>
    <w:p w14:paraId="3C36D7DA" w14:textId="2180039E" w:rsidR="00037630" w:rsidRPr="0003328F" w:rsidRDefault="00037630" w:rsidP="0003328F">
      <w:pPr>
        <w:spacing w:after="0"/>
        <w:rPr>
          <w:b/>
          <w:sz w:val="20"/>
          <w:szCs w:val="20"/>
        </w:rPr>
      </w:pPr>
    </w:p>
    <w:p w14:paraId="664FB6B3" w14:textId="0DA680D8" w:rsidR="004D5CB5" w:rsidRDefault="00DF513F" w:rsidP="00DF513F">
      <w:pPr>
        <w:pStyle w:val="Heading3"/>
        <w:numPr>
          <w:ilvl w:val="0"/>
          <w:numId w:val="30"/>
        </w:numPr>
      </w:pPr>
      <w:bookmarkStart w:id="8" w:name="_Toc160112485"/>
      <w:r>
        <w:t>INSERIMENTO/</w:t>
      </w:r>
      <w:r w:rsidR="004D5CB5">
        <w:t>CAMBIO NOMINATIVI BIGLIETTO TRAMITE API</w:t>
      </w:r>
      <w:bookmarkEnd w:id="8"/>
    </w:p>
    <w:p w14:paraId="1B20E35F" w14:textId="77777777" w:rsidR="004D5CB5" w:rsidRPr="004D5CB5" w:rsidRDefault="004D5CB5" w:rsidP="004D5CB5"/>
    <w:p w14:paraId="40796643" w14:textId="72A34537" w:rsidR="006E2FBF" w:rsidRDefault="004D5CB5" w:rsidP="0003328F">
      <w:pPr>
        <w:jc w:val="both"/>
        <w:rPr>
          <w:sz w:val="24"/>
          <w:szCs w:val="24"/>
        </w:rPr>
      </w:pPr>
      <w:r w:rsidRPr="004D5CB5">
        <w:rPr>
          <w:sz w:val="24"/>
          <w:szCs w:val="24"/>
        </w:rPr>
        <w:t>Sarà previst</w:t>
      </w:r>
      <w:r>
        <w:rPr>
          <w:sz w:val="24"/>
          <w:szCs w:val="24"/>
        </w:rPr>
        <w:t xml:space="preserve">o un metodo API che consentirà l’invio dei dati relativi al nominativo collegato ad un </w:t>
      </w:r>
      <w:r w:rsidR="00C367AB">
        <w:rPr>
          <w:sz w:val="24"/>
          <w:szCs w:val="24"/>
        </w:rPr>
        <w:t>B</w:t>
      </w:r>
      <w:r>
        <w:rPr>
          <w:sz w:val="24"/>
          <w:szCs w:val="24"/>
        </w:rPr>
        <w:t xml:space="preserve">iglietto. Tale metodo API sarà attivabile </w:t>
      </w:r>
      <w:r w:rsidR="00174DEF">
        <w:rPr>
          <w:sz w:val="24"/>
          <w:szCs w:val="24"/>
        </w:rPr>
        <w:t xml:space="preserve">su richiesta </w:t>
      </w:r>
      <w:r w:rsidR="00C367AB">
        <w:rPr>
          <w:sz w:val="24"/>
          <w:szCs w:val="24"/>
        </w:rPr>
        <w:t xml:space="preserve">dell’Operatore </w:t>
      </w:r>
      <w:r w:rsidR="00174DEF">
        <w:rPr>
          <w:sz w:val="24"/>
          <w:szCs w:val="24"/>
        </w:rPr>
        <w:t>(</w:t>
      </w:r>
      <w:r w:rsidR="00C367AB">
        <w:rPr>
          <w:sz w:val="24"/>
          <w:szCs w:val="24"/>
        </w:rPr>
        <w:t xml:space="preserve">al quale </w:t>
      </w:r>
      <w:r w:rsidR="00174DEF">
        <w:rPr>
          <w:sz w:val="24"/>
          <w:szCs w:val="24"/>
        </w:rPr>
        <w:t xml:space="preserve">potranno essere fornite </w:t>
      </w:r>
      <w:r w:rsidR="00C367AB">
        <w:rPr>
          <w:sz w:val="24"/>
          <w:szCs w:val="24"/>
        </w:rPr>
        <w:t xml:space="preserve">apposite </w:t>
      </w:r>
      <w:r w:rsidR="00174DEF">
        <w:rPr>
          <w:sz w:val="24"/>
          <w:szCs w:val="24"/>
        </w:rPr>
        <w:t xml:space="preserve">credenziali </w:t>
      </w:r>
      <w:r w:rsidR="00C367AB">
        <w:rPr>
          <w:sz w:val="24"/>
          <w:szCs w:val="24"/>
        </w:rPr>
        <w:t>di accesso</w:t>
      </w:r>
      <w:r w:rsidR="00174DEF">
        <w:rPr>
          <w:sz w:val="24"/>
          <w:szCs w:val="24"/>
        </w:rPr>
        <w:t xml:space="preserve">). Verranno forniti a seguito di attivazione documentazione tecnica con le specifiche di integrazione. Le API saranno soggette alle medesime regole della modalità di cambio nominativo tramite piattaforma </w:t>
      </w:r>
      <w:r w:rsidR="00C67F81">
        <w:rPr>
          <w:sz w:val="24"/>
          <w:szCs w:val="24"/>
        </w:rPr>
        <w:t>on-line</w:t>
      </w:r>
      <w:r w:rsidR="00174DEF">
        <w:rPr>
          <w:sz w:val="24"/>
          <w:szCs w:val="24"/>
        </w:rPr>
        <w:t xml:space="preserve">. </w:t>
      </w:r>
    </w:p>
    <w:p w14:paraId="1BF610DA" w14:textId="52D6F16A" w:rsidR="00174DEF" w:rsidRPr="00174DEF" w:rsidRDefault="00174DEF" w:rsidP="00DF513F">
      <w:pPr>
        <w:jc w:val="both"/>
        <w:rPr>
          <w:sz w:val="24"/>
          <w:szCs w:val="24"/>
        </w:rPr>
      </w:pPr>
      <w:r w:rsidRPr="006E2FBF">
        <w:rPr>
          <w:b/>
          <w:bCs/>
          <w:sz w:val="24"/>
          <w:szCs w:val="24"/>
        </w:rPr>
        <w:t>Il cambio dei nominativi potrà quindi essere eseguito fino a tre giorni prima rispetto alla data visita</w:t>
      </w:r>
      <w:r w:rsidRPr="004D5CB5">
        <w:rPr>
          <w:sz w:val="24"/>
          <w:szCs w:val="24"/>
        </w:rPr>
        <w:t xml:space="preserve">, entro le 23:59 (quindi, per un biglietto con data visita il 10/04/2024 alle ore 09:00, sarà possibile effettuare il cambio entro e non oltre le 23:59 del 07/04/2024). </w:t>
      </w:r>
      <w:r w:rsidRPr="006E2FBF">
        <w:rPr>
          <w:b/>
          <w:bCs/>
          <w:sz w:val="24"/>
          <w:szCs w:val="24"/>
        </w:rPr>
        <w:t xml:space="preserve">Sarà possibile eseguire un solo cambio di nominativo per ogni </w:t>
      </w:r>
      <w:r w:rsidR="00F15069">
        <w:rPr>
          <w:b/>
          <w:bCs/>
          <w:sz w:val="24"/>
          <w:szCs w:val="24"/>
        </w:rPr>
        <w:t>B</w:t>
      </w:r>
      <w:r w:rsidRPr="006E2FBF">
        <w:rPr>
          <w:b/>
          <w:bCs/>
          <w:sz w:val="24"/>
          <w:szCs w:val="24"/>
        </w:rPr>
        <w:t>iglietto</w:t>
      </w:r>
      <w:r w:rsidRPr="004D5CB5">
        <w:rPr>
          <w:sz w:val="24"/>
          <w:szCs w:val="24"/>
        </w:rPr>
        <w:t>.</w:t>
      </w:r>
    </w:p>
    <w:sectPr w:rsidR="00174DEF" w:rsidRPr="00174DEF" w:rsidSect="00DC416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4617" w14:textId="77777777" w:rsidR="00DC416E" w:rsidRDefault="00DC416E" w:rsidP="0057517A">
      <w:r>
        <w:separator/>
      </w:r>
    </w:p>
  </w:endnote>
  <w:endnote w:type="continuationSeparator" w:id="0">
    <w:p w14:paraId="682E01BC" w14:textId="77777777" w:rsidR="00DC416E" w:rsidRDefault="00DC416E" w:rsidP="005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9895" w14:textId="120DE48C" w:rsidR="00617491" w:rsidRPr="00B06683" w:rsidRDefault="00617491" w:rsidP="00D74810">
    <w:pPr>
      <w:pStyle w:val="Footer"/>
      <w:jc w:val="center"/>
      <w:rPr>
        <w:rFonts w:ascii="Times New Roman" w:hAnsi="Times New Roman" w:cs="Times New Roman"/>
      </w:rPr>
    </w:pPr>
    <w:r w:rsidRPr="00B06683">
      <w:rPr>
        <w:rFonts w:ascii="Times New Roman" w:hAnsi="Times New Roman" w:cs="Times New Roman"/>
        <w:spacing w:val="60"/>
      </w:rPr>
      <w:t>Pag.</w:t>
    </w:r>
    <w:r w:rsidRPr="00B06683">
      <w:rPr>
        <w:rFonts w:ascii="Times New Roman" w:hAnsi="Times New Roman" w:cs="Times New Roman"/>
      </w:rPr>
      <w:t xml:space="preserve"> </w:t>
    </w:r>
    <w:r w:rsidRPr="00B06683">
      <w:rPr>
        <w:rFonts w:ascii="Times New Roman" w:hAnsi="Times New Roman" w:cs="Times New Roman"/>
      </w:rPr>
      <w:fldChar w:fldCharType="begin"/>
    </w:r>
    <w:r w:rsidRPr="00B06683">
      <w:rPr>
        <w:rFonts w:ascii="Times New Roman" w:hAnsi="Times New Roman" w:cs="Times New Roman"/>
      </w:rPr>
      <w:instrText>PAGE   \* MERGEFORMAT</w:instrText>
    </w:r>
    <w:r w:rsidRPr="00B06683">
      <w:rPr>
        <w:rFonts w:ascii="Times New Roman" w:hAnsi="Times New Roman" w:cs="Times New Roman"/>
      </w:rPr>
      <w:fldChar w:fldCharType="separate"/>
    </w:r>
    <w:r w:rsidRPr="00B06683">
      <w:rPr>
        <w:rFonts w:ascii="Times New Roman" w:hAnsi="Times New Roman" w:cs="Times New Roman"/>
      </w:rPr>
      <w:t>1</w:t>
    </w:r>
    <w:r w:rsidRPr="00B06683">
      <w:rPr>
        <w:rFonts w:ascii="Times New Roman" w:hAnsi="Times New Roman" w:cs="Times New Roman"/>
      </w:rPr>
      <w:fldChar w:fldCharType="end"/>
    </w:r>
    <w:r w:rsidRPr="00B06683">
      <w:rPr>
        <w:rFonts w:ascii="Times New Roman" w:hAnsi="Times New Roman" w:cs="Times New Roman"/>
      </w:rPr>
      <w:t xml:space="preserve"> | </w:t>
    </w:r>
    <w:r w:rsidRPr="00B06683">
      <w:rPr>
        <w:rFonts w:ascii="Times New Roman" w:hAnsi="Times New Roman" w:cs="Times New Roman"/>
      </w:rPr>
      <w:fldChar w:fldCharType="begin"/>
    </w:r>
    <w:r w:rsidRPr="00B06683">
      <w:rPr>
        <w:rFonts w:ascii="Times New Roman" w:hAnsi="Times New Roman" w:cs="Times New Roman"/>
      </w:rPr>
      <w:instrText>NUMPAGES  \* Arabic  \* MERGEFORMAT</w:instrText>
    </w:r>
    <w:r w:rsidRPr="00B06683">
      <w:rPr>
        <w:rFonts w:ascii="Times New Roman" w:hAnsi="Times New Roman" w:cs="Times New Roman"/>
      </w:rPr>
      <w:fldChar w:fldCharType="separate"/>
    </w:r>
    <w:r w:rsidRPr="00B06683">
      <w:rPr>
        <w:rFonts w:ascii="Times New Roman" w:hAnsi="Times New Roman" w:cs="Times New Roman"/>
      </w:rPr>
      <w:t>1</w:t>
    </w:r>
    <w:r w:rsidRPr="00B0668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B5BD" w14:textId="77777777" w:rsidR="00DC416E" w:rsidRDefault="00DC416E" w:rsidP="0057517A">
      <w:r>
        <w:separator/>
      </w:r>
    </w:p>
  </w:footnote>
  <w:footnote w:type="continuationSeparator" w:id="0">
    <w:p w14:paraId="054341B2" w14:textId="77777777" w:rsidR="00DC416E" w:rsidRDefault="00DC416E" w:rsidP="0057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FFA" w14:textId="77777777" w:rsidR="00617491" w:rsidRDefault="00617491" w:rsidP="00115A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77"/>
    <w:multiLevelType w:val="hybridMultilevel"/>
    <w:tmpl w:val="71682E24"/>
    <w:lvl w:ilvl="0" w:tplc="3B52461E">
      <w:numFmt w:val="bullet"/>
      <w:lvlText w:val="-"/>
      <w:lvlJc w:val="left"/>
      <w:pPr>
        <w:ind w:left="720" w:hanging="360"/>
      </w:pPr>
      <w:rPr>
        <w:rFonts w:ascii="Inter" w:eastAsiaTheme="minorEastAsia" w:hAnsi="Inte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CAD"/>
    <w:multiLevelType w:val="hybridMultilevel"/>
    <w:tmpl w:val="20C23DA0"/>
    <w:lvl w:ilvl="0" w:tplc="84A8A9A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04F"/>
    <w:multiLevelType w:val="hybridMultilevel"/>
    <w:tmpl w:val="D5407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4CB0"/>
    <w:multiLevelType w:val="hybridMultilevel"/>
    <w:tmpl w:val="88884752"/>
    <w:lvl w:ilvl="0" w:tplc="7E28620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150F7A"/>
    <w:multiLevelType w:val="hybridMultilevel"/>
    <w:tmpl w:val="DC5C7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573"/>
    <w:multiLevelType w:val="hybridMultilevel"/>
    <w:tmpl w:val="482AF8BC"/>
    <w:lvl w:ilvl="0" w:tplc="08DC4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6FB"/>
    <w:multiLevelType w:val="hybridMultilevel"/>
    <w:tmpl w:val="E59E6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6F0A"/>
    <w:multiLevelType w:val="hybridMultilevel"/>
    <w:tmpl w:val="57D05436"/>
    <w:lvl w:ilvl="0" w:tplc="AA26F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6CD"/>
    <w:multiLevelType w:val="hybridMultilevel"/>
    <w:tmpl w:val="ADD2F3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7D6C26"/>
    <w:multiLevelType w:val="hybridMultilevel"/>
    <w:tmpl w:val="3850C27A"/>
    <w:lvl w:ilvl="0" w:tplc="653E9A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25A8"/>
    <w:multiLevelType w:val="hybridMultilevel"/>
    <w:tmpl w:val="A508D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C7360"/>
    <w:multiLevelType w:val="hybridMultilevel"/>
    <w:tmpl w:val="EC840C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6D2EB0"/>
    <w:multiLevelType w:val="hybridMultilevel"/>
    <w:tmpl w:val="54781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03A"/>
    <w:multiLevelType w:val="hybridMultilevel"/>
    <w:tmpl w:val="692C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E758D"/>
    <w:multiLevelType w:val="hybridMultilevel"/>
    <w:tmpl w:val="E9A4B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23F1"/>
    <w:multiLevelType w:val="hybridMultilevel"/>
    <w:tmpl w:val="A254E644"/>
    <w:lvl w:ilvl="0" w:tplc="04A0BA74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A396AE8"/>
    <w:multiLevelType w:val="hybridMultilevel"/>
    <w:tmpl w:val="90F22AE8"/>
    <w:lvl w:ilvl="0" w:tplc="AA26F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14B03"/>
    <w:multiLevelType w:val="hybridMultilevel"/>
    <w:tmpl w:val="0910255A"/>
    <w:lvl w:ilvl="0" w:tplc="AA26F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2AC5"/>
    <w:multiLevelType w:val="hybridMultilevel"/>
    <w:tmpl w:val="027C9C3E"/>
    <w:lvl w:ilvl="0" w:tplc="876A6B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D4B8A"/>
    <w:multiLevelType w:val="hybridMultilevel"/>
    <w:tmpl w:val="AD8A2C92"/>
    <w:lvl w:ilvl="0" w:tplc="0A522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D7D4C"/>
    <w:multiLevelType w:val="hybridMultilevel"/>
    <w:tmpl w:val="2FD44B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9B5039"/>
    <w:multiLevelType w:val="hybridMultilevel"/>
    <w:tmpl w:val="482AF8BC"/>
    <w:lvl w:ilvl="0" w:tplc="08DC4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B2396"/>
    <w:multiLevelType w:val="hybridMultilevel"/>
    <w:tmpl w:val="E75C385C"/>
    <w:lvl w:ilvl="0" w:tplc="7944C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D1DCB"/>
    <w:multiLevelType w:val="hybridMultilevel"/>
    <w:tmpl w:val="07348E98"/>
    <w:lvl w:ilvl="0" w:tplc="061CC6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4602E"/>
    <w:multiLevelType w:val="hybridMultilevel"/>
    <w:tmpl w:val="FBC8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47F0D"/>
    <w:multiLevelType w:val="hybridMultilevel"/>
    <w:tmpl w:val="F4309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2A8F"/>
    <w:multiLevelType w:val="hybridMultilevel"/>
    <w:tmpl w:val="F83E0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597D"/>
    <w:multiLevelType w:val="hybridMultilevel"/>
    <w:tmpl w:val="65E20E26"/>
    <w:lvl w:ilvl="0" w:tplc="53AA2FF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5301"/>
    <w:multiLevelType w:val="hybridMultilevel"/>
    <w:tmpl w:val="1A2E9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D1C57"/>
    <w:multiLevelType w:val="hybridMultilevel"/>
    <w:tmpl w:val="D892E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12245"/>
    <w:multiLevelType w:val="hybridMultilevel"/>
    <w:tmpl w:val="F19C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0532">
    <w:abstractNumId w:val="14"/>
  </w:num>
  <w:num w:numId="2" w16cid:durableId="1864518985">
    <w:abstractNumId w:val="23"/>
  </w:num>
  <w:num w:numId="3" w16cid:durableId="476145163">
    <w:abstractNumId w:val="24"/>
  </w:num>
  <w:num w:numId="4" w16cid:durableId="445000277">
    <w:abstractNumId w:val="8"/>
  </w:num>
  <w:num w:numId="5" w16cid:durableId="1724668499">
    <w:abstractNumId w:val="21"/>
  </w:num>
  <w:num w:numId="6" w16cid:durableId="767576784">
    <w:abstractNumId w:val="5"/>
  </w:num>
  <w:num w:numId="7" w16cid:durableId="305548741">
    <w:abstractNumId w:val="2"/>
  </w:num>
  <w:num w:numId="8" w16cid:durableId="1849365668">
    <w:abstractNumId w:val="11"/>
  </w:num>
  <w:num w:numId="9" w16cid:durableId="587422587">
    <w:abstractNumId w:val="28"/>
  </w:num>
  <w:num w:numId="10" w16cid:durableId="976450671">
    <w:abstractNumId w:val="10"/>
  </w:num>
  <w:num w:numId="11" w16cid:durableId="917903701">
    <w:abstractNumId w:val="30"/>
  </w:num>
  <w:num w:numId="12" w16cid:durableId="1243611478">
    <w:abstractNumId w:val="6"/>
  </w:num>
  <w:num w:numId="13" w16cid:durableId="1611090197">
    <w:abstractNumId w:val="13"/>
  </w:num>
  <w:num w:numId="14" w16cid:durableId="1048141440">
    <w:abstractNumId w:val="22"/>
  </w:num>
  <w:num w:numId="15" w16cid:durableId="164366327">
    <w:abstractNumId w:val="4"/>
  </w:num>
  <w:num w:numId="16" w16cid:durableId="899826483">
    <w:abstractNumId w:val="16"/>
  </w:num>
  <w:num w:numId="17" w16cid:durableId="527568802">
    <w:abstractNumId w:val="17"/>
  </w:num>
  <w:num w:numId="18" w16cid:durableId="1265915883">
    <w:abstractNumId w:val="15"/>
  </w:num>
  <w:num w:numId="19" w16cid:durableId="1510679616">
    <w:abstractNumId w:val="12"/>
  </w:num>
  <w:num w:numId="20" w16cid:durableId="1838690618">
    <w:abstractNumId w:val="3"/>
  </w:num>
  <w:num w:numId="21" w16cid:durableId="860244908">
    <w:abstractNumId w:val="7"/>
  </w:num>
  <w:num w:numId="22" w16cid:durableId="1704013877">
    <w:abstractNumId w:val="29"/>
  </w:num>
  <w:num w:numId="23" w16cid:durableId="958419055">
    <w:abstractNumId w:val="20"/>
  </w:num>
  <w:num w:numId="24" w16cid:durableId="555967372">
    <w:abstractNumId w:val="18"/>
  </w:num>
  <w:num w:numId="25" w16cid:durableId="334960602">
    <w:abstractNumId w:val="19"/>
  </w:num>
  <w:num w:numId="26" w16cid:durableId="952832248">
    <w:abstractNumId w:val="0"/>
  </w:num>
  <w:num w:numId="27" w16cid:durableId="1026906738">
    <w:abstractNumId w:val="1"/>
  </w:num>
  <w:num w:numId="28" w16cid:durableId="1228685025">
    <w:abstractNumId w:val="26"/>
  </w:num>
  <w:num w:numId="29" w16cid:durableId="2101946160">
    <w:abstractNumId w:val="9"/>
  </w:num>
  <w:num w:numId="30" w16cid:durableId="1229732143">
    <w:abstractNumId w:val="25"/>
  </w:num>
  <w:num w:numId="31" w16cid:durableId="2039932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1B"/>
    <w:rsid w:val="000001AB"/>
    <w:rsid w:val="000013CC"/>
    <w:rsid w:val="00001C7A"/>
    <w:rsid w:val="00002401"/>
    <w:rsid w:val="0000260A"/>
    <w:rsid w:val="00003315"/>
    <w:rsid w:val="00004F70"/>
    <w:rsid w:val="00006143"/>
    <w:rsid w:val="00006EF4"/>
    <w:rsid w:val="0001063D"/>
    <w:rsid w:val="00012889"/>
    <w:rsid w:val="000143D1"/>
    <w:rsid w:val="00016634"/>
    <w:rsid w:val="00017BA4"/>
    <w:rsid w:val="0002159E"/>
    <w:rsid w:val="0002235E"/>
    <w:rsid w:val="00027A74"/>
    <w:rsid w:val="0003328F"/>
    <w:rsid w:val="00037630"/>
    <w:rsid w:val="00040633"/>
    <w:rsid w:val="00041868"/>
    <w:rsid w:val="000427A2"/>
    <w:rsid w:val="000463A5"/>
    <w:rsid w:val="00046654"/>
    <w:rsid w:val="00053C9E"/>
    <w:rsid w:val="000607E2"/>
    <w:rsid w:val="00064018"/>
    <w:rsid w:val="00065178"/>
    <w:rsid w:val="00065927"/>
    <w:rsid w:val="00065DFF"/>
    <w:rsid w:val="0006719F"/>
    <w:rsid w:val="000675CC"/>
    <w:rsid w:val="0007172D"/>
    <w:rsid w:val="00073AEE"/>
    <w:rsid w:val="00073FF3"/>
    <w:rsid w:val="000748A9"/>
    <w:rsid w:val="00080191"/>
    <w:rsid w:val="00080386"/>
    <w:rsid w:val="000818D9"/>
    <w:rsid w:val="0008614D"/>
    <w:rsid w:val="000909AF"/>
    <w:rsid w:val="00096689"/>
    <w:rsid w:val="00097F62"/>
    <w:rsid w:val="000A030E"/>
    <w:rsid w:val="000A2167"/>
    <w:rsid w:val="000A2269"/>
    <w:rsid w:val="000A63A8"/>
    <w:rsid w:val="000B15F6"/>
    <w:rsid w:val="000C2FA8"/>
    <w:rsid w:val="000C4272"/>
    <w:rsid w:val="000C604D"/>
    <w:rsid w:val="000C7E63"/>
    <w:rsid w:val="000D091E"/>
    <w:rsid w:val="000D3A1E"/>
    <w:rsid w:val="000D5EA9"/>
    <w:rsid w:val="000D6300"/>
    <w:rsid w:val="000D6C04"/>
    <w:rsid w:val="000D7CAC"/>
    <w:rsid w:val="000E1C6F"/>
    <w:rsid w:val="000E3015"/>
    <w:rsid w:val="000E339A"/>
    <w:rsid w:val="000E4889"/>
    <w:rsid w:val="000E555C"/>
    <w:rsid w:val="000F48D2"/>
    <w:rsid w:val="000F4DEE"/>
    <w:rsid w:val="000F5515"/>
    <w:rsid w:val="000F5FAC"/>
    <w:rsid w:val="000F6409"/>
    <w:rsid w:val="00101CB2"/>
    <w:rsid w:val="00101F9A"/>
    <w:rsid w:val="00104546"/>
    <w:rsid w:val="00106F83"/>
    <w:rsid w:val="00111192"/>
    <w:rsid w:val="00115A20"/>
    <w:rsid w:val="0011645E"/>
    <w:rsid w:val="001165E5"/>
    <w:rsid w:val="00117286"/>
    <w:rsid w:val="00120EE9"/>
    <w:rsid w:val="001301E9"/>
    <w:rsid w:val="00131189"/>
    <w:rsid w:val="001325A1"/>
    <w:rsid w:val="001350DC"/>
    <w:rsid w:val="00137655"/>
    <w:rsid w:val="00141E9E"/>
    <w:rsid w:val="00142D2B"/>
    <w:rsid w:val="00144CF0"/>
    <w:rsid w:val="00145010"/>
    <w:rsid w:val="0014545D"/>
    <w:rsid w:val="00150EEF"/>
    <w:rsid w:val="00152FEE"/>
    <w:rsid w:val="0015366D"/>
    <w:rsid w:val="001538DE"/>
    <w:rsid w:val="00155F46"/>
    <w:rsid w:val="00157641"/>
    <w:rsid w:val="001577EA"/>
    <w:rsid w:val="001602E2"/>
    <w:rsid w:val="00160627"/>
    <w:rsid w:val="0016592B"/>
    <w:rsid w:val="001737AA"/>
    <w:rsid w:val="00174DEF"/>
    <w:rsid w:val="00176948"/>
    <w:rsid w:val="00181141"/>
    <w:rsid w:val="00184126"/>
    <w:rsid w:val="001866CD"/>
    <w:rsid w:val="001905E0"/>
    <w:rsid w:val="00194136"/>
    <w:rsid w:val="00195B69"/>
    <w:rsid w:val="0019685A"/>
    <w:rsid w:val="001969B9"/>
    <w:rsid w:val="001A2026"/>
    <w:rsid w:val="001A3CA9"/>
    <w:rsid w:val="001A58A1"/>
    <w:rsid w:val="001A5E0B"/>
    <w:rsid w:val="001B101D"/>
    <w:rsid w:val="001B2BE1"/>
    <w:rsid w:val="001B33D5"/>
    <w:rsid w:val="001B48C6"/>
    <w:rsid w:val="001B6086"/>
    <w:rsid w:val="001B629B"/>
    <w:rsid w:val="001C1102"/>
    <w:rsid w:val="001C31FC"/>
    <w:rsid w:val="001C382A"/>
    <w:rsid w:val="001C7390"/>
    <w:rsid w:val="001C7C07"/>
    <w:rsid w:val="001D141A"/>
    <w:rsid w:val="001D2514"/>
    <w:rsid w:val="001D6A67"/>
    <w:rsid w:val="001E1240"/>
    <w:rsid w:val="001E1B9F"/>
    <w:rsid w:val="001E2AE7"/>
    <w:rsid w:val="001E38CF"/>
    <w:rsid w:val="001F1EF5"/>
    <w:rsid w:val="001F2DC8"/>
    <w:rsid w:val="001F38B3"/>
    <w:rsid w:val="001F6375"/>
    <w:rsid w:val="001F7E26"/>
    <w:rsid w:val="00200EA3"/>
    <w:rsid w:val="0020195A"/>
    <w:rsid w:val="00203566"/>
    <w:rsid w:val="00203DF6"/>
    <w:rsid w:val="00210F3B"/>
    <w:rsid w:val="00214B28"/>
    <w:rsid w:val="002156DA"/>
    <w:rsid w:val="00215860"/>
    <w:rsid w:val="00220261"/>
    <w:rsid w:val="00222509"/>
    <w:rsid w:val="00223A1B"/>
    <w:rsid w:val="0023181C"/>
    <w:rsid w:val="00232AAB"/>
    <w:rsid w:val="00232EA8"/>
    <w:rsid w:val="00235B89"/>
    <w:rsid w:val="00237E31"/>
    <w:rsid w:val="00240036"/>
    <w:rsid w:val="002424B9"/>
    <w:rsid w:val="00246273"/>
    <w:rsid w:val="00247E0C"/>
    <w:rsid w:val="002530F8"/>
    <w:rsid w:val="002535E7"/>
    <w:rsid w:val="0025415B"/>
    <w:rsid w:val="00254BC5"/>
    <w:rsid w:val="00255BE0"/>
    <w:rsid w:val="00260902"/>
    <w:rsid w:val="00266478"/>
    <w:rsid w:val="002714E0"/>
    <w:rsid w:val="00271565"/>
    <w:rsid w:val="0027483C"/>
    <w:rsid w:val="00274C98"/>
    <w:rsid w:val="002751BB"/>
    <w:rsid w:val="00275CCE"/>
    <w:rsid w:val="00276352"/>
    <w:rsid w:val="0027756A"/>
    <w:rsid w:val="002836E0"/>
    <w:rsid w:val="0028478E"/>
    <w:rsid w:val="00285886"/>
    <w:rsid w:val="002858F9"/>
    <w:rsid w:val="00290274"/>
    <w:rsid w:val="002913C6"/>
    <w:rsid w:val="00292D3B"/>
    <w:rsid w:val="00292FAD"/>
    <w:rsid w:val="0029595C"/>
    <w:rsid w:val="002A0B96"/>
    <w:rsid w:val="002A45D3"/>
    <w:rsid w:val="002A4D78"/>
    <w:rsid w:val="002B18F0"/>
    <w:rsid w:val="002B19C1"/>
    <w:rsid w:val="002B3165"/>
    <w:rsid w:val="002B361D"/>
    <w:rsid w:val="002B7418"/>
    <w:rsid w:val="002C09C0"/>
    <w:rsid w:val="002C12BB"/>
    <w:rsid w:val="002C1F7B"/>
    <w:rsid w:val="002C1FAA"/>
    <w:rsid w:val="002C2FE0"/>
    <w:rsid w:val="002C5ECD"/>
    <w:rsid w:val="002C66C9"/>
    <w:rsid w:val="002C7290"/>
    <w:rsid w:val="002C7B67"/>
    <w:rsid w:val="002D2738"/>
    <w:rsid w:val="002D45D3"/>
    <w:rsid w:val="002D5037"/>
    <w:rsid w:val="002D51AD"/>
    <w:rsid w:val="002D717B"/>
    <w:rsid w:val="002E42E8"/>
    <w:rsid w:val="002E45F1"/>
    <w:rsid w:val="002E4F02"/>
    <w:rsid w:val="002E50A1"/>
    <w:rsid w:val="002E7015"/>
    <w:rsid w:val="002E7ED7"/>
    <w:rsid w:val="002F0328"/>
    <w:rsid w:val="002F1547"/>
    <w:rsid w:val="002F173C"/>
    <w:rsid w:val="002F381F"/>
    <w:rsid w:val="003025DC"/>
    <w:rsid w:val="00303161"/>
    <w:rsid w:val="003058AD"/>
    <w:rsid w:val="00310A38"/>
    <w:rsid w:val="003117D9"/>
    <w:rsid w:val="00311F40"/>
    <w:rsid w:val="00314B3C"/>
    <w:rsid w:val="00320E2B"/>
    <w:rsid w:val="00322D4C"/>
    <w:rsid w:val="00323B9E"/>
    <w:rsid w:val="003277A3"/>
    <w:rsid w:val="00330127"/>
    <w:rsid w:val="00330ED4"/>
    <w:rsid w:val="00333EB4"/>
    <w:rsid w:val="00334AA8"/>
    <w:rsid w:val="00337CB4"/>
    <w:rsid w:val="003402BA"/>
    <w:rsid w:val="003406BC"/>
    <w:rsid w:val="00341D3A"/>
    <w:rsid w:val="00341FAF"/>
    <w:rsid w:val="00346CA2"/>
    <w:rsid w:val="003477F2"/>
    <w:rsid w:val="003526AF"/>
    <w:rsid w:val="0035311E"/>
    <w:rsid w:val="00355D3B"/>
    <w:rsid w:val="00357311"/>
    <w:rsid w:val="0036008B"/>
    <w:rsid w:val="0036224E"/>
    <w:rsid w:val="00362A61"/>
    <w:rsid w:val="003646DC"/>
    <w:rsid w:val="00365A65"/>
    <w:rsid w:val="003673A3"/>
    <w:rsid w:val="00370FAA"/>
    <w:rsid w:val="00372B7D"/>
    <w:rsid w:val="003770C4"/>
    <w:rsid w:val="00381466"/>
    <w:rsid w:val="003842EF"/>
    <w:rsid w:val="00384F64"/>
    <w:rsid w:val="003875A1"/>
    <w:rsid w:val="00390AC0"/>
    <w:rsid w:val="003920DE"/>
    <w:rsid w:val="00392483"/>
    <w:rsid w:val="003925A0"/>
    <w:rsid w:val="0039266B"/>
    <w:rsid w:val="00393382"/>
    <w:rsid w:val="00394860"/>
    <w:rsid w:val="00394E48"/>
    <w:rsid w:val="003A10CC"/>
    <w:rsid w:val="003A245E"/>
    <w:rsid w:val="003A2764"/>
    <w:rsid w:val="003A2945"/>
    <w:rsid w:val="003A3CA8"/>
    <w:rsid w:val="003B222C"/>
    <w:rsid w:val="003B3370"/>
    <w:rsid w:val="003B4773"/>
    <w:rsid w:val="003B6091"/>
    <w:rsid w:val="003C0378"/>
    <w:rsid w:val="003C0600"/>
    <w:rsid w:val="003C1E5D"/>
    <w:rsid w:val="003C2DCB"/>
    <w:rsid w:val="003C50A5"/>
    <w:rsid w:val="003D1A20"/>
    <w:rsid w:val="003D3607"/>
    <w:rsid w:val="003D5F7D"/>
    <w:rsid w:val="003E040B"/>
    <w:rsid w:val="003E1666"/>
    <w:rsid w:val="003E5884"/>
    <w:rsid w:val="003E6FE6"/>
    <w:rsid w:val="003E7036"/>
    <w:rsid w:val="003E7913"/>
    <w:rsid w:val="003F1C6B"/>
    <w:rsid w:val="003F1D49"/>
    <w:rsid w:val="003F3445"/>
    <w:rsid w:val="003F6E9A"/>
    <w:rsid w:val="004000A7"/>
    <w:rsid w:val="004012F6"/>
    <w:rsid w:val="00401BC1"/>
    <w:rsid w:val="004071FA"/>
    <w:rsid w:val="00407F68"/>
    <w:rsid w:val="00411C4A"/>
    <w:rsid w:val="00413243"/>
    <w:rsid w:val="0042267A"/>
    <w:rsid w:val="00425301"/>
    <w:rsid w:val="00425DE0"/>
    <w:rsid w:val="0043103C"/>
    <w:rsid w:val="004329DC"/>
    <w:rsid w:val="0043612B"/>
    <w:rsid w:val="00436AD5"/>
    <w:rsid w:val="004404D8"/>
    <w:rsid w:val="00440BDA"/>
    <w:rsid w:val="004437AB"/>
    <w:rsid w:val="0044425D"/>
    <w:rsid w:val="004457BF"/>
    <w:rsid w:val="00446386"/>
    <w:rsid w:val="00446B9A"/>
    <w:rsid w:val="0044713E"/>
    <w:rsid w:val="004519CC"/>
    <w:rsid w:val="00453060"/>
    <w:rsid w:val="00455096"/>
    <w:rsid w:val="00455809"/>
    <w:rsid w:val="00463196"/>
    <w:rsid w:val="0046396F"/>
    <w:rsid w:val="00463ED1"/>
    <w:rsid w:val="00464901"/>
    <w:rsid w:val="00464BE1"/>
    <w:rsid w:val="00465CFF"/>
    <w:rsid w:val="00470222"/>
    <w:rsid w:val="004804C1"/>
    <w:rsid w:val="00482037"/>
    <w:rsid w:val="004823E3"/>
    <w:rsid w:val="00482E62"/>
    <w:rsid w:val="00484C0E"/>
    <w:rsid w:val="00487347"/>
    <w:rsid w:val="00490787"/>
    <w:rsid w:val="00490F80"/>
    <w:rsid w:val="00493331"/>
    <w:rsid w:val="0049439F"/>
    <w:rsid w:val="00496CAD"/>
    <w:rsid w:val="00496F64"/>
    <w:rsid w:val="0049724F"/>
    <w:rsid w:val="00497825"/>
    <w:rsid w:val="004A01FF"/>
    <w:rsid w:val="004A1454"/>
    <w:rsid w:val="004A1908"/>
    <w:rsid w:val="004A4BEE"/>
    <w:rsid w:val="004A598B"/>
    <w:rsid w:val="004A6652"/>
    <w:rsid w:val="004A7D93"/>
    <w:rsid w:val="004A7E40"/>
    <w:rsid w:val="004B05F9"/>
    <w:rsid w:val="004B1F4E"/>
    <w:rsid w:val="004B4770"/>
    <w:rsid w:val="004B6190"/>
    <w:rsid w:val="004B7083"/>
    <w:rsid w:val="004C2318"/>
    <w:rsid w:val="004C3FD5"/>
    <w:rsid w:val="004C4A91"/>
    <w:rsid w:val="004C6346"/>
    <w:rsid w:val="004C7F32"/>
    <w:rsid w:val="004D25A3"/>
    <w:rsid w:val="004D2F21"/>
    <w:rsid w:val="004D30B4"/>
    <w:rsid w:val="004D4750"/>
    <w:rsid w:val="004D5CB5"/>
    <w:rsid w:val="004E28AA"/>
    <w:rsid w:val="004E3E62"/>
    <w:rsid w:val="004E4781"/>
    <w:rsid w:val="004E4C3F"/>
    <w:rsid w:val="004E68AB"/>
    <w:rsid w:val="004E6A82"/>
    <w:rsid w:val="004E7475"/>
    <w:rsid w:val="004F0A32"/>
    <w:rsid w:val="004F1E4F"/>
    <w:rsid w:val="004F53CF"/>
    <w:rsid w:val="004F54D0"/>
    <w:rsid w:val="004F7887"/>
    <w:rsid w:val="00503422"/>
    <w:rsid w:val="00504189"/>
    <w:rsid w:val="005046BB"/>
    <w:rsid w:val="00504CA2"/>
    <w:rsid w:val="00506A5B"/>
    <w:rsid w:val="00512D9F"/>
    <w:rsid w:val="00514069"/>
    <w:rsid w:val="00514960"/>
    <w:rsid w:val="00517721"/>
    <w:rsid w:val="0052131D"/>
    <w:rsid w:val="00521EF1"/>
    <w:rsid w:val="0052226F"/>
    <w:rsid w:val="005232E0"/>
    <w:rsid w:val="00524966"/>
    <w:rsid w:val="00525EB1"/>
    <w:rsid w:val="00531307"/>
    <w:rsid w:val="00531B12"/>
    <w:rsid w:val="0053369D"/>
    <w:rsid w:val="005359B8"/>
    <w:rsid w:val="00535DC1"/>
    <w:rsid w:val="005369A2"/>
    <w:rsid w:val="00536F01"/>
    <w:rsid w:val="00537A77"/>
    <w:rsid w:val="00540594"/>
    <w:rsid w:val="0054088F"/>
    <w:rsid w:val="00542F5A"/>
    <w:rsid w:val="005446CB"/>
    <w:rsid w:val="005469F2"/>
    <w:rsid w:val="005550F5"/>
    <w:rsid w:val="00561C10"/>
    <w:rsid w:val="005623C4"/>
    <w:rsid w:val="005630FE"/>
    <w:rsid w:val="0056496C"/>
    <w:rsid w:val="0056595A"/>
    <w:rsid w:val="00565D08"/>
    <w:rsid w:val="00566677"/>
    <w:rsid w:val="005674D6"/>
    <w:rsid w:val="00567770"/>
    <w:rsid w:val="00570423"/>
    <w:rsid w:val="00570CFE"/>
    <w:rsid w:val="00571854"/>
    <w:rsid w:val="00572B06"/>
    <w:rsid w:val="005739AA"/>
    <w:rsid w:val="005743F6"/>
    <w:rsid w:val="0057517A"/>
    <w:rsid w:val="00575DA5"/>
    <w:rsid w:val="005766A3"/>
    <w:rsid w:val="005769A7"/>
    <w:rsid w:val="00577C85"/>
    <w:rsid w:val="00580673"/>
    <w:rsid w:val="0058069C"/>
    <w:rsid w:val="005915D4"/>
    <w:rsid w:val="005A2558"/>
    <w:rsid w:val="005A29EF"/>
    <w:rsid w:val="005A2D42"/>
    <w:rsid w:val="005A438C"/>
    <w:rsid w:val="005A506A"/>
    <w:rsid w:val="005A5D62"/>
    <w:rsid w:val="005A69D2"/>
    <w:rsid w:val="005A6E94"/>
    <w:rsid w:val="005B1EB7"/>
    <w:rsid w:val="005B2073"/>
    <w:rsid w:val="005B3157"/>
    <w:rsid w:val="005C394F"/>
    <w:rsid w:val="005C5ECA"/>
    <w:rsid w:val="005C6050"/>
    <w:rsid w:val="005C6F61"/>
    <w:rsid w:val="005D28D0"/>
    <w:rsid w:val="005D469B"/>
    <w:rsid w:val="005D4C10"/>
    <w:rsid w:val="005E0AC8"/>
    <w:rsid w:val="005E461F"/>
    <w:rsid w:val="005E53C7"/>
    <w:rsid w:val="005F09A6"/>
    <w:rsid w:val="005F0DF1"/>
    <w:rsid w:val="005F3333"/>
    <w:rsid w:val="005F3369"/>
    <w:rsid w:val="005F6DDB"/>
    <w:rsid w:val="00600D9E"/>
    <w:rsid w:val="00600F38"/>
    <w:rsid w:val="006017F1"/>
    <w:rsid w:val="00601F68"/>
    <w:rsid w:val="00602780"/>
    <w:rsid w:val="00603928"/>
    <w:rsid w:val="006040E4"/>
    <w:rsid w:val="00605CED"/>
    <w:rsid w:val="00607F31"/>
    <w:rsid w:val="00612B56"/>
    <w:rsid w:val="006131E7"/>
    <w:rsid w:val="006142F8"/>
    <w:rsid w:val="006146E9"/>
    <w:rsid w:val="00614784"/>
    <w:rsid w:val="00617206"/>
    <w:rsid w:val="00617491"/>
    <w:rsid w:val="00617630"/>
    <w:rsid w:val="00617EC1"/>
    <w:rsid w:val="00623DCF"/>
    <w:rsid w:val="0062429C"/>
    <w:rsid w:val="00626C32"/>
    <w:rsid w:val="006328DB"/>
    <w:rsid w:val="006402AA"/>
    <w:rsid w:val="006407B1"/>
    <w:rsid w:val="00642001"/>
    <w:rsid w:val="006424E2"/>
    <w:rsid w:val="00647B01"/>
    <w:rsid w:val="00650331"/>
    <w:rsid w:val="00651057"/>
    <w:rsid w:val="0065192B"/>
    <w:rsid w:val="00652A26"/>
    <w:rsid w:val="0065436E"/>
    <w:rsid w:val="00654930"/>
    <w:rsid w:val="00654B5F"/>
    <w:rsid w:val="00655B04"/>
    <w:rsid w:val="00656614"/>
    <w:rsid w:val="006607A7"/>
    <w:rsid w:val="006619AC"/>
    <w:rsid w:val="00662D90"/>
    <w:rsid w:val="00670424"/>
    <w:rsid w:val="006727C7"/>
    <w:rsid w:val="0068148B"/>
    <w:rsid w:val="006832FF"/>
    <w:rsid w:val="0068376B"/>
    <w:rsid w:val="006849E0"/>
    <w:rsid w:val="00686D84"/>
    <w:rsid w:val="00691405"/>
    <w:rsid w:val="0069527A"/>
    <w:rsid w:val="00696433"/>
    <w:rsid w:val="006A3772"/>
    <w:rsid w:val="006A3EBF"/>
    <w:rsid w:val="006A7DF3"/>
    <w:rsid w:val="006B0B80"/>
    <w:rsid w:val="006B1BD8"/>
    <w:rsid w:val="006B2E09"/>
    <w:rsid w:val="006B374C"/>
    <w:rsid w:val="006B3A31"/>
    <w:rsid w:val="006C100C"/>
    <w:rsid w:val="006C24ED"/>
    <w:rsid w:val="006C28FE"/>
    <w:rsid w:val="006C3883"/>
    <w:rsid w:val="006C3C4D"/>
    <w:rsid w:val="006C5148"/>
    <w:rsid w:val="006C72DA"/>
    <w:rsid w:val="006D007B"/>
    <w:rsid w:val="006D049A"/>
    <w:rsid w:val="006D2491"/>
    <w:rsid w:val="006D580D"/>
    <w:rsid w:val="006D67F7"/>
    <w:rsid w:val="006D6A40"/>
    <w:rsid w:val="006E2FBF"/>
    <w:rsid w:val="006E3971"/>
    <w:rsid w:val="006E39CD"/>
    <w:rsid w:val="006E4240"/>
    <w:rsid w:val="006E4C11"/>
    <w:rsid w:val="006E5966"/>
    <w:rsid w:val="006F0DBB"/>
    <w:rsid w:val="006F1BF2"/>
    <w:rsid w:val="006F23DA"/>
    <w:rsid w:val="006F78E9"/>
    <w:rsid w:val="00701394"/>
    <w:rsid w:val="0070334F"/>
    <w:rsid w:val="00703FF9"/>
    <w:rsid w:val="007050B5"/>
    <w:rsid w:val="007057D9"/>
    <w:rsid w:val="00706442"/>
    <w:rsid w:val="007106AE"/>
    <w:rsid w:val="00712999"/>
    <w:rsid w:val="00712E31"/>
    <w:rsid w:val="00715292"/>
    <w:rsid w:val="00723452"/>
    <w:rsid w:val="00723D8C"/>
    <w:rsid w:val="00725763"/>
    <w:rsid w:val="00725D43"/>
    <w:rsid w:val="00726D82"/>
    <w:rsid w:val="00726FBE"/>
    <w:rsid w:val="007344A4"/>
    <w:rsid w:val="007373D4"/>
    <w:rsid w:val="007375DB"/>
    <w:rsid w:val="007431DE"/>
    <w:rsid w:val="00744786"/>
    <w:rsid w:val="00744EFA"/>
    <w:rsid w:val="007451C5"/>
    <w:rsid w:val="00746C66"/>
    <w:rsid w:val="00750A25"/>
    <w:rsid w:val="0076213D"/>
    <w:rsid w:val="00762D4B"/>
    <w:rsid w:val="00763BE8"/>
    <w:rsid w:val="00765EF9"/>
    <w:rsid w:val="0076647A"/>
    <w:rsid w:val="00767307"/>
    <w:rsid w:val="00771BD1"/>
    <w:rsid w:val="0077412B"/>
    <w:rsid w:val="0077752C"/>
    <w:rsid w:val="00781CF5"/>
    <w:rsid w:val="00782C67"/>
    <w:rsid w:val="00783641"/>
    <w:rsid w:val="007842FD"/>
    <w:rsid w:val="0078530E"/>
    <w:rsid w:val="00786CD9"/>
    <w:rsid w:val="00786E56"/>
    <w:rsid w:val="007902D5"/>
    <w:rsid w:val="007929D5"/>
    <w:rsid w:val="00795302"/>
    <w:rsid w:val="00795E3D"/>
    <w:rsid w:val="00796135"/>
    <w:rsid w:val="007968D4"/>
    <w:rsid w:val="007A018B"/>
    <w:rsid w:val="007A0ABC"/>
    <w:rsid w:val="007A18A6"/>
    <w:rsid w:val="007A3AA1"/>
    <w:rsid w:val="007A6C6D"/>
    <w:rsid w:val="007A78FA"/>
    <w:rsid w:val="007B0BEE"/>
    <w:rsid w:val="007B1F05"/>
    <w:rsid w:val="007B2786"/>
    <w:rsid w:val="007B6D10"/>
    <w:rsid w:val="007C5F92"/>
    <w:rsid w:val="007C6F98"/>
    <w:rsid w:val="007D1ECB"/>
    <w:rsid w:val="007D560C"/>
    <w:rsid w:val="007D68D4"/>
    <w:rsid w:val="007D6F6F"/>
    <w:rsid w:val="007E0458"/>
    <w:rsid w:val="007E5DAA"/>
    <w:rsid w:val="007E6115"/>
    <w:rsid w:val="007F0B23"/>
    <w:rsid w:val="007F27A8"/>
    <w:rsid w:val="007F4314"/>
    <w:rsid w:val="007F7B0A"/>
    <w:rsid w:val="008007FD"/>
    <w:rsid w:val="008029F7"/>
    <w:rsid w:val="008060C3"/>
    <w:rsid w:val="00812391"/>
    <w:rsid w:val="008134B6"/>
    <w:rsid w:val="00814CBD"/>
    <w:rsid w:val="00820376"/>
    <w:rsid w:val="00822296"/>
    <w:rsid w:val="0082248A"/>
    <w:rsid w:val="00825935"/>
    <w:rsid w:val="00826774"/>
    <w:rsid w:val="008304D7"/>
    <w:rsid w:val="0083275F"/>
    <w:rsid w:val="008345C5"/>
    <w:rsid w:val="008401A0"/>
    <w:rsid w:val="0084057E"/>
    <w:rsid w:val="00840D44"/>
    <w:rsid w:val="00843DEB"/>
    <w:rsid w:val="00844130"/>
    <w:rsid w:val="00844BD4"/>
    <w:rsid w:val="008451E8"/>
    <w:rsid w:val="00853BEB"/>
    <w:rsid w:val="00855340"/>
    <w:rsid w:val="008565C9"/>
    <w:rsid w:val="008618B0"/>
    <w:rsid w:val="00865BFC"/>
    <w:rsid w:val="00865D91"/>
    <w:rsid w:val="00867B4F"/>
    <w:rsid w:val="0087150F"/>
    <w:rsid w:val="00873D91"/>
    <w:rsid w:val="008810DA"/>
    <w:rsid w:val="0088126B"/>
    <w:rsid w:val="00883593"/>
    <w:rsid w:val="00883DC9"/>
    <w:rsid w:val="0088493C"/>
    <w:rsid w:val="008856F9"/>
    <w:rsid w:val="00885989"/>
    <w:rsid w:val="0088752D"/>
    <w:rsid w:val="008875EF"/>
    <w:rsid w:val="008907A5"/>
    <w:rsid w:val="008910A1"/>
    <w:rsid w:val="0089165C"/>
    <w:rsid w:val="00892565"/>
    <w:rsid w:val="008936C5"/>
    <w:rsid w:val="008971E9"/>
    <w:rsid w:val="008A1BD7"/>
    <w:rsid w:val="008A3026"/>
    <w:rsid w:val="008A484F"/>
    <w:rsid w:val="008A4F40"/>
    <w:rsid w:val="008A6B9A"/>
    <w:rsid w:val="008B47E4"/>
    <w:rsid w:val="008B5649"/>
    <w:rsid w:val="008B6A9A"/>
    <w:rsid w:val="008B74BC"/>
    <w:rsid w:val="008B79AA"/>
    <w:rsid w:val="008C2DAB"/>
    <w:rsid w:val="008C49ED"/>
    <w:rsid w:val="008D16FF"/>
    <w:rsid w:val="008D1B25"/>
    <w:rsid w:val="008D2C52"/>
    <w:rsid w:val="008E3D90"/>
    <w:rsid w:val="008E407E"/>
    <w:rsid w:val="008E635D"/>
    <w:rsid w:val="008E74A4"/>
    <w:rsid w:val="008F2964"/>
    <w:rsid w:val="008F2E17"/>
    <w:rsid w:val="008F3464"/>
    <w:rsid w:val="008F353D"/>
    <w:rsid w:val="008F36BE"/>
    <w:rsid w:val="008F4B92"/>
    <w:rsid w:val="008F63B8"/>
    <w:rsid w:val="008F7C51"/>
    <w:rsid w:val="00900444"/>
    <w:rsid w:val="0090072E"/>
    <w:rsid w:val="00901B73"/>
    <w:rsid w:val="00903209"/>
    <w:rsid w:val="00903937"/>
    <w:rsid w:val="00903F74"/>
    <w:rsid w:val="00905796"/>
    <w:rsid w:val="00906C34"/>
    <w:rsid w:val="009077F4"/>
    <w:rsid w:val="009078B0"/>
    <w:rsid w:val="00907EF7"/>
    <w:rsid w:val="00910E9E"/>
    <w:rsid w:val="00911967"/>
    <w:rsid w:val="00912200"/>
    <w:rsid w:val="00914691"/>
    <w:rsid w:val="00914E0D"/>
    <w:rsid w:val="00916241"/>
    <w:rsid w:val="0092020C"/>
    <w:rsid w:val="00922E76"/>
    <w:rsid w:val="00925066"/>
    <w:rsid w:val="0092572B"/>
    <w:rsid w:val="00934D8E"/>
    <w:rsid w:val="00940A56"/>
    <w:rsid w:val="00941803"/>
    <w:rsid w:val="00943BB3"/>
    <w:rsid w:val="009452B8"/>
    <w:rsid w:val="009475E7"/>
    <w:rsid w:val="009476AC"/>
    <w:rsid w:val="00951EB6"/>
    <w:rsid w:val="0095310B"/>
    <w:rsid w:val="009554CF"/>
    <w:rsid w:val="009557B5"/>
    <w:rsid w:val="009563E2"/>
    <w:rsid w:val="00957D82"/>
    <w:rsid w:val="00965A74"/>
    <w:rsid w:val="00965CE4"/>
    <w:rsid w:val="00966EFE"/>
    <w:rsid w:val="00967B6A"/>
    <w:rsid w:val="00970E46"/>
    <w:rsid w:val="00971E75"/>
    <w:rsid w:val="009728D8"/>
    <w:rsid w:val="009737C8"/>
    <w:rsid w:val="00975A21"/>
    <w:rsid w:val="009770E5"/>
    <w:rsid w:val="009773CC"/>
    <w:rsid w:val="00977E9C"/>
    <w:rsid w:val="00982F2A"/>
    <w:rsid w:val="009841FE"/>
    <w:rsid w:val="00985734"/>
    <w:rsid w:val="00986C46"/>
    <w:rsid w:val="00991580"/>
    <w:rsid w:val="009916E8"/>
    <w:rsid w:val="00992627"/>
    <w:rsid w:val="00992DE2"/>
    <w:rsid w:val="0099480F"/>
    <w:rsid w:val="009962D4"/>
    <w:rsid w:val="009A15D2"/>
    <w:rsid w:val="009A2107"/>
    <w:rsid w:val="009A347D"/>
    <w:rsid w:val="009A402B"/>
    <w:rsid w:val="009A4FA3"/>
    <w:rsid w:val="009A692A"/>
    <w:rsid w:val="009A6EA6"/>
    <w:rsid w:val="009A7F0A"/>
    <w:rsid w:val="009B0754"/>
    <w:rsid w:val="009B0CF0"/>
    <w:rsid w:val="009B12AB"/>
    <w:rsid w:val="009B3D4D"/>
    <w:rsid w:val="009B4885"/>
    <w:rsid w:val="009B7F17"/>
    <w:rsid w:val="009C6A7B"/>
    <w:rsid w:val="009D7CE4"/>
    <w:rsid w:val="009E1631"/>
    <w:rsid w:val="009E1DD8"/>
    <w:rsid w:val="009E542F"/>
    <w:rsid w:val="009E77A3"/>
    <w:rsid w:val="009F36F3"/>
    <w:rsid w:val="009F62F3"/>
    <w:rsid w:val="00A015BB"/>
    <w:rsid w:val="00A01E34"/>
    <w:rsid w:val="00A03C84"/>
    <w:rsid w:val="00A041BF"/>
    <w:rsid w:val="00A05DCC"/>
    <w:rsid w:val="00A06319"/>
    <w:rsid w:val="00A10D23"/>
    <w:rsid w:val="00A11AA6"/>
    <w:rsid w:val="00A11B70"/>
    <w:rsid w:val="00A12463"/>
    <w:rsid w:val="00A145BD"/>
    <w:rsid w:val="00A146C5"/>
    <w:rsid w:val="00A147A7"/>
    <w:rsid w:val="00A15D80"/>
    <w:rsid w:val="00A16141"/>
    <w:rsid w:val="00A16F31"/>
    <w:rsid w:val="00A21D36"/>
    <w:rsid w:val="00A23A30"/>
    <w:rsid w:val="00A243B9"/>
    <w:rsid w:val="00A25084"/>
    <w:rsid w:val="00A25B50"/>
    <w:rsid w:val="00A27875"/>
    <w:rsid w:val="00A27C02"/>
    <w:rsid w:val="00A3065D"/>
    <w:rsid w:val="00A324D8"/>
    <w:rsid w:val="00A338BC"/>
    <w:rsid w:val="00A354F6"/>
    <w:rsid w:val="00A3722F"/>
    <w:rsid w:val="00A4439F"/>
    <w:rsid w:val="00A46A76"/>
    <w:rsid w:val="00A46E41"/>
    <w:rsid w:val="00A47151"/>
    <w:rsid w:val="00A5166E"/>
    <w:rsid w:val="00A51A8E"/>
    <w:rsid w:val="00A550C1"/>
    <w:rsid w:val="00A5714F"/>
    <w:rsid w:val="00A61106"/>
    <w:rsid w:val="00A616E7"/>
    <w:rsid w:val="00A6277F"/>
    <w:rsid w:val="00A653BF"/>
    <w:rsid w:val="00A66A2C"/>
    <w:rsid w:val="00A67597"/>
    <w:rsid w:val="00A67A5D"/>
    <w:rsid w:val="00A705D4"/>
    <w:rsid w:val="00A725CA"/>
    <w:rsid w:val="00A72DAB"/>
    <w:rsid w:val="00A72FFC"/>
    <w:rsid w:val="00A76DEF"/>
    <w:rsid w:val="00A818FD"/>
    <w:rsid w:val="00A8755B"/>
    <w:rsid w:val="00A87751"/>
    <w:rsid w:val="00A90A7F"/>
    <w:rsid w:val="00A90FCA"/>
    <w:rsid w:val="00A91AD2"/>
    <w:rsid w:val="00A97DBB"/>
    <w:rsid w:val="00AA1913"/>
    <w:rsid w:val="00AA380F"/>
    <w:rsid w:val="00AA4B13"/>
    <w:rsid w:val="00AB2A6F"/>
    <w:rsid w:val="00AB2D65"/>
    <w:rsid w:val="00AB2EF8"/>
    <w:rsid w:val="00AB43BD"/>
    <w:rsid w:val="00AB6517"/>
    <w:rsid w:val="00AB676D"/>
    <w:rsid w:val="00AC0E3E"/>
    <w:rsid w:val="00AC4403"/>
    <w:rsid w:val="00AC5428"/>
    <w:rsid w:val="00AC7BFC"/>
    <w:rsid w:val="00AD08C1"/>
    <w:rsid w:val="00AD08DF"/>
    <w:rsid w:val="00AD2D6A"/>
    <w:rsid w:val="00AD44B6"/>
    <w:rsid w:val="00AD68D5"/>
    <w:rsid w:val="00AD753F"/>
    <w:rsid w:val="00AE0BB5"/>
    <w:rsid w:val="00AE25B6"/>
    <w:rsid w:val="00AE3BC8"/>
    <w:rsid w:val="00AE5E65"/>
    <w:rsid w:val="00AE7D40"/>
    <w:rsid w:val="00AF3253"/>
    <w:rsid w:val="00AF5413"/>
    <w:rsid w:val="00B012F5"/>
    <w:rsid w:val="00B0139C"/>
    <w:rsid w:val="00B01CC0"/>
    <w:rsid w:val="00B01ECC"/>
    <w:rsid w:val="00B01FA6"/>
    <w:rsid w:val="00B0330B"/>
    <w:rsid w:val="00B0666A"/>
    <w:rsid w:val="00B06683"/>
    <w:rsid w:val="00B0698E"/>
    <w:rsid w:val="00B07AD0"/>
    <w:rsid w:val="00B13AA0"/>
    <w:rsid w:val="00B169A8"/>
    <w:rsid w:val="00B17017"/>
    <w:rsid w:val="00B2055A"/>
    <w:rsid w:val="00B20CB2"/>
    <w:rsid w:val="00B20D34"/>
    <w:rsid w:val="00B22D3B"/>
    <w:rsid w:val="00B240B6"/>
    <w:rsid w:val="00B34506"/>
    <w:rsid w:val="00B361E8"/>
    <w:rsid w:val="00B4091C"/>
    <w:rsid w:val="00B40939"/>
    <w:rsid w:val="00B4176D"/>
    <w:rsid w:val="00B41BCD"/>
    <w:rsid w:val="00B44F5B"/>
    <w:rsid w:val="00B504B4"/>
    <w:rsid w:val="00B50DE0"/>
    <w:rsid w:val="00B5184B"/>
    <w:rsid w:val="00B5575B"/>
    <w:rsid w:val="00B563FC"/>
    <w:rsid w:val="00B565CF"/>
    <w:rsid w:val="00B6441F"/>
    <w:rsid w:val="00B66227"/>
    <w:rsid w:val="00B70738"/>
    <w:rsid w:val="00B71D83"/>
    <w:rsid w:val="00B76A8A"/>
    <w:rsid w:val="00B822EB"/>
    <w:rsid w:val="00B83A83"/>
    <w:rsid w:val="00B83D98"/>
    <w:rsid w:val="00B857AF"/>
    <w:rsid w:val="00B8717B"/>
    <w:rsid w:val="00B90E1B"/>
    <w:rsid w:val="00B922D2"/>
    <w:rsid w:val="00B941FB"/>
    <w:rsid w:val="00B94294"/>
    <w:rsid w:val="00B9789F"/>
    <w:rsid w:val="00BA0B95"/>
    <w:rsid w:val="00BA14E0"/>
    <w:rsid w:val="00BA227D"/>
    <w:rsid w:val="00BA3CAE"/>
    <w:rsid w:val="00BA592F"/>
    <w:rsid w:val="00BA7A5B"/>
    <w:rsid w:val="00BB4C00"/>
    <w:rsid w:val="00BB4E88"/>
    <w:rsid w:val="00BB52DE"/>
    <w:rsid w:val="00BB73C3"/>
    <w:rsid w:val="00BC08B9"/>
    <w:rsid w:val="00BC1906"/>
    <w:rsid w:val="00BC21D2"/>
    <w:rsid w:val="00BC4872"/>
    <w:rsid w:val="00BC5B9B"/>
    <w:rsid w:val="00BC61EB"/>
    <w:rsid w:val="00BC70B7"/>
    <w:rsid w:val="00BD0FF2"/>
    <w:rsid w:val="00BD54F7"/>
    <w:rsid w:val="00BD64C6"/>
    <w:rsid w:val="00BD7A16"/>
    <w:rsid w:val="00BE08A4"/>
    <w:rsid w:val="00BE0CF0"/>
    <w:rsid w:val="00BE71F8"/>
    <w:rsid w:val="00BF2C34"/>
    <w:rsid w:val="00BF3911"/>
    <w:rsid w:val="00BF40AF"/>
    <w:rsid w:val="00BF4ECF"/>
    <w:rsid w:val="00BF56C9"/>
    <w:rsid w:val="00BF6A3E"/>
    <w:rsid w:val="00BF6B6D"/>
    <w:rsid w:val="00BF7D63"/>
    <w:rsid w:val="00BF7EF0"/>
    <w:rsid w:val="00C02173"/>
    <w:rsid w:val="00C0236D"/>
    <w:rsid w:val="00C03167"/>
    <w:rsid w:val="00C04272"/>
    <w:rsid w:val="00C06DC4"/>
    <w:rsid w:val="00C10906"/>
    <w:rsid w:val="00C11825"/>
    <w:rsid w:val="00C11C03"/>
    <w:rsid w:val="00C13CAB"/>
    <w:rsid w:val="00C14551"/>
    <w:rsid w:val="00C15608"/>
    <w:rsid w:val="00C2051C"/>
    <w:rsid w:val="00C20F0B"/>
    <w:rsid w:val="00C235AE"/>
    <w:rsid w:val="00C24511"/>
    <w:rsid w:val="00C25EFE"/>
    <w:rsid w:val="00C26ACA"/>
    <w:rsid w:val="00C30940"/>
    <w:rsid w:val="00C31280"/>
    <w:rsid w:val="00C31AD4"/>
    <w:rsid w:val="00C323FA"/>
    <w:rsid w:val="00C32449"/>
    <w:rsid w:val="00C332DD"/>
    <w:rsid w:val="00C334DC"/>
    <w:rsid w:val="00C36474"/>
    <w:rsid w:val="00C367AB"/>
    <w:rsid w:val="00C375C4"/>
    <w:rsid w:val="00C4082A"/>
    <w:rsid w:val="00C42881"/>
    <w:rsid w:val="00C44DD5"/>
    <w:rsid w:val="00C468AC"/>
    <w:rsid w:val="00C468E7"/>
    <w:rsid w:val="00C503E3"/>
    <w:rsid w:val="00C50FEF"/>
    <w:rsid w:val="00C52F49"/>
    <w:rsid w:val="00C52FC3"/>
    <w:rsid w:val="00C5325E"/>
    <w:rsid w:val="00C5326D"/>
    <w:rsid w:val="00C5359B"/>
    <w:rsid w:val="00C537E6"/>
    <w:rsid w:val="00C55FF5"/>
    <w:rsid w:val="00C56B4B"/>
    <w:rsid w:val="00C5726B"/>
    <w:rsid w:val="00C57F5D"/>
    <w:rsid w:val="00C60D95"/>
    <w:rsid w:val="00C6260F"/>
    <w:rsid w:val="00C63755"/>
    <w:rsid w:val="00C65079"/>
    <w:rsid w:val="00C67F81"/>
    <w:rsid w:val="00C67FE2"/>
    <w:rsid w:val="00C7078D"/>
    <w:rsid w:val="00C70A08"/>
    <w:rsid w:val="00C7277F"/>
    <w:rsid w:val="00C72ACE"/>
    <w:rsid w:val="00C7361A"/>
    <w:rsid w:val="00C7665B"/>
    <w:rsid w:val="00C77204"/>
    <w:rsid w:val="00C77E71"/>
    <w:rsid w:val="00C81E8A"/>
    <w:rsid w:val="00C849B2"/>
    <w:rsid w:val="00C91A99"/>
    <w:rsid w:val="00CA01BC"/>
    <w:rsid w:val="00CA1F35"/>
    <w:rsid w:val="00CA4919"/>
    <w:rsid w:val="00CA4A4C"/>
    <w:rsid w:val="00CA714C"/>
    <w:rsid w:val="00CA7C7B"/>
    <w:rsid w:val="00CB0B07"/>
    <w:rsid w:val="00CB2666"/>
    <w:rsid w:val="00CB270E"/>
    <w:rsid w:val="00CB316E"/>
    <w:rsid w:val="00CB3532"/>
    <w:rsid w:val="00CB40CB"/>
    <w:rsid w:val="00CB4331"/>
    <w:rsid w:val="00CB5247"/>
    <w:rsid w:val="00CC241B"/>
    <w:rsid w:val="00CC31DA"/>
    <w:rsid w:val="00CC4D7E"/>
    <w:rsid w:val="00CC4F01"/>
    <w:rsid w:val="00CC547D"/>
    <w:rsid w:val="00CC5FCB"/>
    <w:rsid w:val="00CD055E"/>
    <w:rsid w:val="00CD0630"/>
    <w:rsid w:val="00CD24A6"/>
    <w:rsid w:val="00CD4B00"/>
    <w:rsid w:val="00CD5848"/>
    <w:rsid w:val="00CD5968"/>
    <w:rsid w:val="00CD6E37"/>
    <w:rsid w:val="00CD731C"/>
    <w:rsid w:val="00CE021C"/>
    <w:rsid w:val="00CE1720"/>
    <w:rsid w:val="00CE248D"/>
    <w:rsid w:val="00CE70A8"/>
    <w:rsid w:val="00CE7959"/>
    <w:rsid w:val="00CF017F"/>
    <w:rsid w:val="00CF030E"/>
    <w:rsid w:val="00CF0E78"/>
    <w:rsid w:val="00CF1348"/>
    <w:rsid w:val="00CF1B3F"/>
    <w:rsid w:val="00CF2018"/>
    <w:rsid w:val="00CF29E8"/>
    <w:rsid w:val="00CF588E"/>
    <w:rsid w:val="00CF7110"/>
    <w:rsid w:val="00CF73F7"/>
    <w:rsid w:val="00D02788"/>
    <w:rsid w:val="00D02D39"/>
    <w:rsid w:val="00D03301"/>
    <w:rsid w:val="00D03A54"/>
    <w:rsid w:val="00D050EF"/>
    <w:rsid w:val="00D053CB"/>
    <w:rsid w:val="00D077BC"/>
    <w:rsid w:val="00D10CA4"/>
    <w:rsid w:val="00D130A8"/>
    <w:rsid w:val="00D13939"/>
    <w:rsid w:val="00D15D89"/>
    <w:rsid w:val="00D20305"/>
    <w:rsid w:val="00D22A53"/>
    <w:rsid w:val="00D24A48"/>
    <w:rsid w:val="00D256BE"/>
    <w:rsid w:val="00D2616E"/>
    <w:rsid w:val="00D264D2"/>
    <w:rsid w:val="00D27346"/>
    <w:rsid w:val="00D315E2"/>
    <w:rsid w:val="00D3207F"/>
    <w:rsid w:val="00D3238F"/>
    <w:rsid w:val="00D33640"/>
    <w:rsid w:val="00D357B1"/>
    <w:rsid w:val="00D40E6F"/>
    <w:rsid w:val="00D40EDE"/>
    <w:rsid w:val="00D43D7B"/>
    <w:rsid w:val="00D44390"/>
    <w:rsid w:val="00D46CAF"/>
    <w:rsid w:val="00D472CE"/>
    <w:rsid w:val="00D4765C"/>
    <w:rsid w:val="00D50781"/>
    <w:rsid w:val="00D51818"/>
    <w:rsid w:val="00D52384"/>
    <w:rsid w:val="00D52952"/>
    <w:rsid w:val="00D55DC6"/>
    <w:rsid w:val="00D57FC7"/>
    <w:rsid w:val="00D63563"/>
    <w:rsid w:val="00D645A7"/>
    <w:rsid w:val="00D65B7A"/>
    <w:rsid w:val="00D6609F"/>
    <w:rsid w:val="00D70D1D"/>
    <w:rsid w:val="00D714CC"/>
    <w:rsid w:val="00D73207"/>
    <w:rsid w:val="00D74810"/>
    <w:rsid w:val="00D76941"/>
    <w:rsid w:val="00D803EA"/>
    <w:rsid w:val="00D836CE"/>
    <w:rsid w:val="00D858A4"/>
    <w:rsid w:val="00D86C59"/>
    <w:rsid w:val="00D86E2B"/>
    <w:rsid w:val="00D91464"/>
    <w:rsid w:val="00D91F3E"/>
    <w:rsid w:val="00D93569"/>
    <w:rsid w:val="00D93CD0"/>
    <w:rsid w:val="00D941F1"/>
    <w:rsid w:val="00D953FB"/>
    <w:rsid w:val="00D95DE0"/>
    <w:rsid w:val="00DA139D"/>
    <w:rsid w:val="00DA1E0E"/>
    <w:rsid w:val="00DA1EAA"/>
    <w:rsid w:val="00DB271E"/>
    <w:rsid w:val="00DB45F8"/>
    <w:rsid w:val="00DB471F"/>
    <w:rsid w:val="00DB4DBA"/>
    <w:rsid w:val="00DB5982"/>
    <w:rsid w:val="00DB6EAA"/>
    <w:rsid w:val="00DB7CE5"/>
    <w:rsid w:val="00DC09CE"/>
    <w:rsid w:val="00DC1063"/>
    <w:rsid w:val="00DC36DC"/>
    <w:rsid w:val="00DC416E"/>
    <w:rsid w:val="00DC5FDE"/>
    <w:rsid w:val="00DC72D7"/>
    <w:rsid w:val="00DD056D"/>
    <w:rsid w:val="00DD0C5E"/>
    <w:rsid w:val="00DD725E"/>
    <w:rsid w:val="00DE06AB"/>
    <w:rsid w:val="00DE3104"/>
    <w:rsid w:val="00DF376A"/>
    <w:rsid w:val="00DF3BCD"/>
    <w:rsid w:val="00DF513F"/>
    <w:rsid w:val="00E00888"/>
    <w:rsid w:val="00E010F5"/>
    <w:rsid w:val="00E060E5"/>
    <w:rsid w:val="00E12F70"/>
    <w:rsid w:val="00E137F3"/>
    <w:rsid w:val="00E1675B"/>
    <w:rsid w:val="00E23B3C"/>
    <w:rsid w:val="00E26082"/>
    <w:rsid w:val="00E2657A"/>
    <w:rsid w:val="00E27212"/>
    <w:rsid w:val="00E30CF4"/>
    <w:rsid w:val="00E32AE5"/>
    <w:rsid w:val="00E36B57"/>
    <w:rsid w:val="00E40AE2"/>
    <w:rsid w:val="00E51D97"/>
    <w:rsid w:val="00E56A29"/>
    <w:rsid w:val="00E56CF8"/>
    <w:rsid w:val="00E5796D"/>
    <w:rsid w:val="00E60353"/>
    <w:rsid w:val="00E635BF"/>
    <w:rsid w:val="00E63C56"/>
    <w:rsid w:val="00E64928"/>
    <w:rsid w:val="00E65454"/>
    <w:rsid w:val="00E66554"/>
    <w:rsid w:val="00E67362"/>
    <w:rsid w:val="00E67ADD"/>
    <w:rsid w:val="00E7033D"/>
    <w:rsid w:val="00E73433"/>
    <w:rsid w:val="00E734ED"/>
    <w:rsid w:val="00E743AE"/>
    <w:rsid w:val="00E745A8"/>
    <w:rsid w:val="00E74EC1"/>
    <w:rsid w:val="00E774A7"/>
    <w:rsid w:val="00E77C3F"/>
    <w:rsid w:val="00E8021B"/>
    <w:rsid w:val="00E83F7F"/>
    <w:rsid w:val="00E84E0A"/>
    <w:rsid w:val="00E864F7"/>
    <w:rsid w:val="00E9284C"/>
    <w:rsid w:val="00E93700"/>
    <w:rsid w:val="00E93D87"/>
    <w:rsid w:val="00E9449E"/>
    <w:rsid w:val="00E9513E"/>
    <w:rsid w:val="00E95C21"/>
    <w:rsid w:val="00EA0A1C"/>
    <w:rsid w:val="00EA6B51"/>
    <w:rsid w:val="00EB0359"/>
    <w:rsid w:val="00EB1761"/>
    <w:rsid w:val="00EB24A8"/>
    <w:rsid w:val="00EB4015"/>
    <w:rsid w:val="00EB40A8"/>
    <w:rsid w:val="00EB4DB3"/>
    <w:rsid w:val="00EB7699"/>
    <w:rsid w:val="00EC099B"/>
    <w:rsid w:val="00EC3EB9"/>
    <w:rsid w:val="00EC4729"/>
    <w:rsid w:val="00EC57F6"/>
    <w:rsid w:val="00EC5D76"/>
    <w:rsid w:val="00ED01C8"/>
    <w:rsid w:val="00ED0274"/>
    <w:rsid w:val="00ED03E1"/>
    <w:rsid w:val="00EE14BF"/>
    <w:rsid w:val="00EE22E1"/>
    <w:rsid w:val="00EE4285"/>
    <w:rsid w:val="00EE5A2E"/>
    <w:rsid w:val="00EE6296"/>
    <w:rsid w:val="00EE7922"/>
    <w:rsid w:val="00EF03C5"/>
    <w:rsid w:val="00EF043F"/>
    <w:rsid w:val="00EF10D5"/>
    <w:rsid w:val="00EF1B68"/>
    <w:rsid w:val="00EF3F15"/>
    <w:rsid w:val="00EF40CD"/>
    <w:rsid w:val="00EF4A58"/>
    <w:rsid w:val="00EF7555"/>
    <w:rsid w:val="00F00701"/>
    <w:rsid w:val="00F0257D"/>
    <w:rsid w:val="00F02CE4"/>
    <w:rsid w:val="00F05DF9"/>
    <w:rsid w:val="00F060EC"/>
    <w:rsid w:val="00F064B5"/>
    <w:rsid w:val="00F10BF4"/>
    <w:rsid w:val="00F12EAA"/>
    <w:rsid w:val="00F137D2"/>
    <w:rsid w:val="00F14361"/>
    <w:rsid w:val="00F15069"/>
    <w:rsid w:val="00F202AE"/>
    <w:rsid w:val="00F220AD"/>
    <w:rsid w:val="00F246A3"/>
    <w:rsid w:val="00F26C42"/>
    <w:rsid w:val="00F31462"/>
    <w:rsid w:val="00F3160A"/>
    <w:rsid w:val="00F324DB"/>
    <w:rsid w:val="00F332EC"/>
    <w:rsid w:val="00F34F9E"/>
    <w:rsid w:val="00F3606D"/>
    <w:rsid w:val="00F3783F"/>
    <w:rsid w:val="00F37AD6"/>
    <w:rsid w:val="00F37EBF"/>
    <w:rsid w:val="00F41D9F"/>
    <w:rsid w:val="00F445BD"/>
    <w:rsid w:val="00F47012"/>
    <w:rsid w:val="00F5343C"/>
    <w:rsid w:val="00F547F9"/>
    <w:rsid w:val="00F55213"/>
    <w:rsid w:val="00F5616A"/>
    <w:rsid w:val="00F6029F"/>
    <w:rsid w:val="00F627C5"/>
    <w:rsid w:val="00F633D0"/>
    <w:rsid w:val="00F6409C"/>
    <w:rsid w:val="00F66450"/>
    <w:rsid w:val="00F67EB8"/>
    <w:rsid w:val="00F82C73"/>
    <w:rsid w:val="00F832FC"/>
    <w:rsid w:val="00F869C9"/>
    <w:rsid w:val="00F90A27"/>
    <w:rsid w:val="00F9240C"/>
    <w:rsid w:val="00F952B7"/>
    <w:rsid w:val="00F96078"/>
    <w:rsid w:val="00FA0B89"/>
    <w:rsid w:val="00FA147F"/>
    <w:rsid w:val="00FA2A2D"/>
    <w:rsid w:val="00FA37AC"/>
    <w:rsid w:val="00FA4F44"/>
    <w:rsid w:val="00FA5595"/>
    <w:rsid w:val="00FB4550"/>
    <w:rsid w:val="00FB5008"/>
    <w:rsid w:val="00FB5499"/>
    <w:rsid w:val="00FB7714"/>
    <w:rsid w:val="00FB7739"/>
    <w:rsid w:val="00FC0746"/>
    <w:rsid w:val="00FC10A3"/>
    <w:rsid w:val="00FC2985"/>
    <w:rsid w:val="00FC393A"/>
    <w:rsid w:val="00FC3DF3"/>
    <w:rsid w:val="00FC42C8"/>
    <w:rsid w:val="00FC445E"/>
    <w:rsid w:val="00FC6C9D"/>
    <w:rsid w:val="00FD2661"/>
    <w:rsid w:val="00FD3718"/>
    <w:rsid w:val="00FD3B39"/>
    <w:rsid w:val="00FD621F"/>
    <w:rsid w:val="00FF0240"/>
    <w:rsid w:val="00FF406D"/>
    <w:rsid w:val="00FF5D32"/>
    <w:rsid w:val="00FF685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CBBA"/>
  <w15:chartTrackingRefBased/>
  <w15:docId w15:val="{51642BDD-623A-430D-8095-609FF1D8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EF"/>
  </w:style>
  <w:style w:type="paragraph" w:styleId="Heading1">
    <w:name w:val="heading 1"/>
    <w:basedOn w:val="Normal"/>
    <w:next w:val="Normal"/>
    <w:link w:val="Heading1Char"/>
    <w:uiPriority w:val="9"/>
    <w:qFormat/>
    <w:rsid w:val="008267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0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7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174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7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174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7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174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7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17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0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0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7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0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7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0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677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3203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6774"/>
    <w:rPr>
      <w:rFonts w:asciiTheme="majorHAnsi" w:eastAsiaTheme="majorEastAsia" w:hAnsiTheme="majorHAnsi" w:cstheme="majorBidi"/>
      <w:caps/>
      <w:color w:val="132034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751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7A"/>
  </w:style>
  <w:style w:type="paragraph" w:styleId="Footer">
    <w:name w:val="footer"/>
    <w:basedOn w:val="Normal"/>
    <w:link w:val="FooterChar"/>
    <w:uiPriority w:val="99"/>
    <w:unhideWhenUsed/>
    <w:rsid w:val="005751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7A"/>
  </w:style>
  <w:style w:type="table" w:styleId="TableGrid">
    <w:name w:val="Table Grid"/>
    <w:basedOn w:val="TableNormal"/>
    <w:uiPriority w:val="39"/>
    <w:rsid w:val="001D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67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141A"/>
  </w:style>
  <w:style w:type="character" w:customStyle="1" w:styleId="Heading1Char">
    <w:name w:val="Heading 1 Char"/>
    <w:basedOn w:val="DefaultParagraphFont"/>
    <w:link w:val="Heading1"/>
    <w:uiPriority w:val="9"/>
    <w:rsid w:val="00826774"/>
    <w:rPr>
      <w:rFonts w:asciiTheme="majorHAnsi" w:eastAsiaTheme="majorEastAsia" w:hAnsiTheme="majorHAnsi" w:cstheme="majorBidi"/>
      <w:color w:val="0010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26774"/>
    <w:rPr>
      <w:rFonts w:asciiTheme="majorHAnsi" w:eastAsiaTheme="majorEastAsia" w:hAnsiTheme="majorHAnsi" w:cstheme="majorBidi"/>
      <w:color w:val="001747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7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206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6774"/>
    <w:rPr>
      <w:rFonts w:asciiTheme="majorHAnsi" w:eastAsiaTheme="majorEastAsia" w:hAnsiTheme="majorHAnsi" w:cstheme="majorBidi"/>
      <w:color w:val="002060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6774"/>
    <w:pPr>
      <w:outlineLvl w:val="9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CC4D7E"/>
    <w:pPr>
      <w:ind w:left="280" w:hanging="280"/>
    </w:pPr>
    <w:rPr>
      <w:rFonts w:asciiTheme="majorHAnsi" w:hAnsiTheme="maj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C4D7E"/>
    <w:pPr>
      <w:ind w:left="560" w:hanging="280"/>
    </w:pPr>
    <w:rPr>
      <w:rFonts w:asciiTheme="majorHAnsi" w:hAnsiTheme="maj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C4D7E"/>
    <w:pPr>
      <w:ind w:left="840" w:hanging="280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535DC1"/>
    <w:pPr>
      <w:tabs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C4D7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41BCD"/>
    <w:pPr>
      <w:tabs>
        <w:tab w:val="right" w:leader="dot" w:pos="9628"/>
      </w:tabs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26774"/>
    <w:rPr>
      <w:rFonts w:asciiTheme="majorHAnsi" w:eastAsiaTheme="majorEastAsia" w:hAnsiTheme="majorHAnsi" w:cstheme="majorBidi"/>
      <w:color w:val="001747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013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478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41BCD"/>
    <w:pPr>
      <w:tabs>
        <w:tab w:val="right" w:leader="dot" w:pos="9628"/>
      </w:tabs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826774"/>
    <w:rPr>
      <w:rFonts w:asciiTheme="majorHAnsi" w:eastAsiaTheme="majorEastAsia" w:hAnsiTheme="majorHAnsi" w:cstheme="majorBidi"/>
      <w:color w:val="001747" w:themeColor="accent1" w:themeShade="B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4439F"/>
    <w:pPr>
      <w:spacing w:after="100"/>
      <w:ind w:left="840"/>
    </w:pPr>
  </w:style>
  <w:style w:type="character" w:styleId="PlaceholderText">
    <w:name w:val="Placeholder Text"/>
    <w:basedOn w:val="DefaultParagraphFont"/>
    <w:uiPriority w:val="99"/>
    <w:semiHidden/>
    <w:rsid w:val="008971E9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774"/>
    <w:rPr>
      <w:rFonts w:asciiTheme="majorHAnsi" w:eastAsiaTheme="majorEastAsia" w:hAnsiTheme="majorHAnsi" w:cstheme="majorBidi"/>
      <w:caps/>
      <w:color w:val="0017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774"/>
    <w:rPr>
      <w:rFonts w:asciiTheme="majorHAnsi" w:eastAsiaTheme="majorEastAsia" w:hAnsiTheme="majorHAnsi" w:cstheme="majorBidi"/>
      <w:i/>
      <w:iCs/>
      <w:caps/>
      <w:color w:val="0010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774"/>
    <w:rPr>
      <w:rFonts w:asciiTheme="majorHAnsi" w:eastAsiaTheme="majorEastAsia" w:hAnsiTheme="majorHAnsi" w:cstheme="majorBidi"/>
      <w:b/>
      <w:bCs/>
      <w:color w:val="0010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774"/>
    <w:rPr>
      <w:rFonts w:asciiTheme="majorHAnsi" w:eastAsiaTheme="majorEastAsia" w:hAnsiTheme="majorHAnsi" w:cstheme="majorBidi"/>
      <w:b/>
      <w:bCs/>
      <w:i/>
      <w:iCs/>
      <w:color w:val="0010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774"/>
    <w:rPr>
      <w:rFonts w:asciiTheme="majorHAnsi" w:eastAsiaTheme="majorEastAsia" w:hAnsiTheme="majorHAnsi" w:cstheme="majorBidi"/>
      <w:i/>
      <w:iCs/>
      <w:color w:val="0010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774"/>
    <w:pPr>
      <w:spacing w:line="240" w:lineRule="auto"/>
    </w:pPr>
    <w:rPr>
      <w:b/>
      <w:bCs/>
      <w:smallCaps/>
      <w:color w:val="132034" w:themeColor="text2"/>
    </w:rPr>
  </w:style>
  <w:style w:type="character" w:styleId="Strong">
    <w:name w:val="Strong"/>
    <w:basedOn w:val="DefaultParagraphFont"/>
    <w:uiPriority w:val="22"/>
    <w:qFormat/>
    <w:rsid w:val="00826774"/>
    <w:rPr>
      <w:b/>
      <w:bCs/>
    </w:rPr>
  </w:style>
  <w:style w:type="character" w:styleId="Emphasis">
    <w:name w:val="Emphasis"/>
    <w:basedOn w:val="DefaultParagraphFont"/>
    <w:uiPriority w:val="20"/>
    <w:qFormat/>
    <w:rsid w:val="0082677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6774"/>
    <w:pPr>
      <w:spacing w:before="120" w:after="120"/>
      <w:ind w:left="720"/>
    </w:pPr>
    <w:rPr>
      <w:color w:val="13203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6774"/>
    <w:rPr>
      <w:color w:val="13203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77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3203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774"/>
    <w:rPr>
      <w:rFonts w:asciiTheme="majorHAnsi" w:eastAsiaTheme="majorEastAsia" w:hAnsiTheme="majorHAnsi" w:cstheme="majorBidi"/>
      <w:color w:val="13203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67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67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677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6774"/>
    <w:rPr>
      <w:b/>
      <w:bCs/>
      <w:smallCaps/>
      <w:color w:val="13203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6774"/>
    <w:rPr>
      <w:b/>
      <w:bCs/>
      <w:smallCaps/>
      <w:spacing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883D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4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MidaTicket">
      <a:dk1>
        <a:sysClr val="windowText" lastClr="000000"/>
      </a:dk1>
      <a:lt1>
        <a:sysClr val="window" lastClr="FFFFFF"/>
      </a:lt1>
      <a:dk2>
        <a:srgbClr val="132034"/>
      </a:dk2>
      <a:lt2>
        <a:srgbClr val="E7E6E6"/>
      </a:lt2>
      <a:accent1>
        <a:srgbClr val="002060"/>
      </a:accent1>
      <a:accent2>
        <a:srgbClr val="EC680A"/>
      </a:accent2>
      <a:accent3>
        <a:srgbClr val="A5A5A5"/>
      </a:accent3>
      <a:accent4>
        <a:srgbClr val="FEDA3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idaTicket">
      <a:majorFont>
        <a:latin typeface="Inter Light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FABC7246784E885893D200A55AA9" ma:contentTypeVersion="10" ma:contentTypeDescription="Create a new document." ma:contentTypeScope="" ma:versionID="1f737a1b67b0900e86eb057c8f6c33d5">
  <xsd:schema xmlns:xsd="http://www.w3.org/2001/XMLSchema" xmlns:xs="http://www.w3.org/2001/XMLSchema" xmlns:p="http://schemas.microsoft.com/office/2006/metadata/properties" xmlns:ns3="8c1d4e48-0006-4f4f-a7b3-88f5457f2602" xmlns:ns4="a8515d3e-644a-42b0-9331-6db4032fa9f0" targetNamespace="http://schemas.microsoft.com/office/2006/metadata/properties" ma:root="true" ma:fieldsID="092606bb4334a7b0da47062fb5af0bdc" ns3:_="" ns4:_="">
    <xsd:import namespace="8c1d4e48-0006-4f4f-a7b3-88f5457f2602"/>
    <xsd:import namespace="a8515d3e-644a-42b0-9331-6db4032fa9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d4e48-0006-4f4f-a7b3-88f5457f26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15d3e-644a-42b0-9331-6db4032fa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F7470-0245-4F8C-B7E3-86F4AA9BD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F7024-0428-474F-AFF3-579C722AE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7785-6A82-435B-BFA6-F23267883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49CB6-2E8F-4C0C-90FE-0C01CC03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d4e48-0006-4f4f-a7b3-88f5457f2602"/>
    <ds:schemaRef ds:uri="a8515d3e-644a-42b0-9331-6db4032fa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B2B</vt:lpstr>
      <vt:lpstr>B2B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</dc:title>
  <dc:subject>Parco Archeologico del Colosseo: integrazione B2B su piattaforma ON-LINE – Fase Transitoria</dc:subject>
  <dc:creator>lorenzo.regazzoni@midaticket.it</dc:creator>
  <cp:keywords/>
  <dc:description/>
  <cp:lastModifiedBy>DL</cp:lastModifiedBy>
  <cp:revision>5</cp:revision>
  <cp:lastPrinted>2022-11-02T14:23:00Z</cp:lastPrinted>
  <dcterms:created xsi:type="dcterms:W3CDTF">2024-02-29T14:21:00Z</dcterms:created>
  <dcterms:modified xsi:type="dcterms:W3CDTF">2024-02-29T14:35:00Z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0x010100305EFABC7246784E885893D200A55AA9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2024-02-29T12:41:00Z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39676e62-5972-45f4-8272-01b7e4162324</vt:lpwstr>
  </property>
  <property fmtid="{D5CDD505-2E9C-101B-9397-08002B2CF9AE}" pid="9" name="MSIP_Label_ea60d57e-af5b-4752-ac57-3e4f28ca11dc_ContentBits">
    <vt:lpwstr>0</vt:lpwstr>
  </property>
</Properties>
</file>