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AEB7" w14:textId="4AC08084" w:rsidR="004276F3" w:rsidRDefault="004276F3" w:rsidP="003B3ACC">
      <w:pPr>
        <w:jc w:val="both"/>
        <w:rPr>
          <w:rStyle w:val="Enfasigrassetto"/>
          <w:rFonts w:cstheme="minorHAnsi"/>
          <w:b w:val="0"/>
        </w:rPr>
      </w:pPr>
    </w:p>
    <w:p w14:paraId="1C2EB621" w14:textId="710A7B66" w:rsidR="004276F3" w:rsidRPr="000D198F" w:rsidRDefault="001224F6" w:rsidP="000D198F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E706A3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Alla firma</w:t>
      </w:r>
      <w:r w:rsidR="004276F3" w:rsidRPr="00B204C4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 l’accordo di collaborazione scientifica per la </w:t>
      </w:r>
      <w:r w:rsidR="004276F3" w:rsidRPr="00B204C4">
        <w:rPr>
          <w:rFonts w:asciiTheme="majorHAnsi" w:hAnsiTheme="majorHAnsi" w:cstheme="majorHAnsi"/>
          <w:b/>
          <w:color w:val="000000"/>
          <w:sz w:val="28"/>
          <w:szCs w:val="28"/>
        </w:rPr>
        <w:t>progettazione e realizzazione di un percorso di divulgazione storica</w:t>
      </w:r>
      <w:r w:rsidR="000D198F">
        <w:rPr>
          <w:rFonts w:asciiTheme="majorHAnsi" w:hAnsiTheme="majorHAnsi" w:cstheme="majorHAnsi"/>
          <w:b/>
          <w:color w:val="000000"/>
          <w:sz w:val="28"/>
          <w:szCs w:val="28"/>
        </w:rPr>
        <w:br/>
      </w:r>
      <w:r w:rsidR="004276F3" w:rsidRPr="00B204C4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della disciplina della </w:t>
      </w:r>
      <w:proofErr w:type="spellStart"/>
      <w:r w:rsidR="00FE0B7E">
        <w:rPr>
          <w:rFonts w:asciiTheme="majorHAnsi" w:hAnsiTheme="majorHAnsi" w:cstheme="majorHAnsi"/>
          <w:b/>
          <w:color w:val="000000"/>
          <w:sz w:val="28"/>
          <w:szCs w:val="28"/>
        </w:rPr>
        <w:t>g</w:t>
      </w:r>
      <w:r w:rsidR="004276F3" w:rsidRPr="00B204C4">
        <w:rPr>
          <w:rFonts w:asciiTheme="majorHAnsi" w:hAnsiTheme="majorHAnsi" w:cstheme="majorHAnsi"/>
          <w:b/>
          <w:color w:val="000000"/>
          <w:sz w:val="28"/>
          <w:szCs w:val="28"/>
        </w:rPr>
        <w:t>ladiatura</w:t>
      </w:r>
      <w:proofErr w:type="spellEnd"/>
      <w:r w:rsidR="004276F3" w:rsidRPr="00B204C4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nel mondo antico</w:t>
      </w:r>
    </w:p>
    <w:p w14:paraId="470DBF7E" w14:textId="4EE81D2D" w:rsidR="004276F3" w:rsidRPr="00B204C4" w:rsidRDefault="004276F3" w:rsidP="004276F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14:paraId="39B420E3" w14:textId="2BA02EA7" w:rsidR="004276F3" w:rsidRPr="004276F3" w:rsidRDefault="004276F3" w:rsidP="004276F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Roma, </w:t>
      </w:r>
      <w:r w:rsidR="004B025C" w:rsidRPr="000B5CB4">
        <w:rPr>
          <w:rFonts w:asciiTheme="majorHAnsi" w:eastAsia="Times New Roman" w:hAnsiTheme="majorHAnsi" w:cstheme="majorHAnsi"/>
          <w:sz w:val="24"/>
          <w:szCs w:val="24"/>
          <w:lang w:eastAsia="it-IT"/>
        </w:rPr>
        <w:t>18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giugno 2024</w:t>
      </w:r>
    </w:p>
    <w:p w14:paraId="757824C1" w14:textId="77777777" w:rsidR="004276F3" w:rsidRPr="004276F3" w:rsidRDefault="004276F3" w:rsidP="004276F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1D26F41B" w14:textId="2BA7A515" w:rsidR="004276F3" w:rsidRPr="004276F3" w:rsidRDefault="004276F3" w:rsidP="004276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Il </w:t>
      </w:r>
      <w:r w:rsidRPr="00DC1294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Parco </w:t>
      </w:r>
      <w:r w:rsidR="000D198F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a</w:t>
      </w:r>
      <w:r w:rsidRPr="00DC1294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rcheologico del Colosseo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 w:rsidRPr="00DC1294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Ars </w:t>
      </w:r>
      <w:proofErr w:type="spellStart"/>
      <w:r w:rsidRPr="00DC1294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Dimicandi</w:t>
      </w:r>
      <w:proofErr w:type="spellEnd"/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 il </w:t>
      </w:r>
      <w:r w:rsidRPr="00DC1294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Gruppo Storico Romano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annunciano la firma di un a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ccordo di collaborazione scientifica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innovativo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per la conoscenza e la promozione della </w:t>
      </w:r>
      <w:proofErr w:type="spellStart"/>
      <w:r w:rsidR="005B7214">
        <w:rPr>
          <w:rFonts w:asciiTheme="majorHAnsi" w:eastAsia="Times New Roman" w:hAnsiTheme="majorHAnsi" w:cstheme="majorHAnsi"/>
          <w:sz w:val="24"/>
          <w:szCs w:val="24"/>
          <w:lang w:eastAsia="it-IT"/>
        </w:rPr>
        <w:t>g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ladiatura</w:t>
      </w:r>
      <w:proofErr w:type="spellEnd"/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nel mondo antico.</w:t>
      </w:r>
    </w:p>
    <w:p w14:paraId="1F492D4C" w14:textId="77777777" w:rsidR="004276F3" w:rsidRPr="004276F3" w:rsidRDefault="004276F3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A64F936" w14:textId="5F6261D4" w:rsidR="004276F3" w:rsidRDefault="004276F3" w:rsidP="004276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L’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ambizioso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progetto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che nasce dalla volontà del Parco archeologico del Colosseo </w:t>
      </w:r>
      <w:r>
        <w:rPr>
          <w:rFonts w:asciiTheme="majorHAnsi" w:hAnsiTheme="majorHAnsi" w:cstheme="majorHAnsi"/>
          <w:color w:val="000000"/>
          <w:sz w:val="24"/>
          <w:szCs w:val="24"/>
        </w:rPr>
        <w:t>di veicolare</w:t>
      </w:r>
      <w:r w:rsidRPr="00022BD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il tema della disciplina della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gladiatura</w:t>
      </w:r>
      <w:proofErr w:type="spellEnd"/>
      <w:r w:rsidRPr="00022BD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con</w:t>
      </w:r>
      <w:r w:rsidRPr="00022BD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l’ausilio di </w:t>
      </w:r>
      <w:r w:rsidRPr="00022BD7">
        <w:rPr>
          <w:rFonts w:asciiTheme="majorHAnsi" w:hAnsiTheme="majorHAnsi" w:cstheme="majorHAnsi"/>
          <w:color w:val="000000"/>
          <w:sz w:val="24"/>
          <w:szCs w:val="24"/>
        </w:rPr>
        <w:t>rigorose basi scientifiche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intende avvalersi delle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tecniche </w:t>
      </w:r>
      <w:r w:rsidR="00005465">
        <w:rPr>
          <w:rFonts w:asciiTheme="majorHAnsi" w:eastAsia="Times New Roman" w:hAnsiTheme="majorHAnsi" w:cstheme="majorHAnsi"/>
          <w:sz w:val="24"/>
          <w:szCs w:val="24"/>
          <w:lang w:eastAsia="it-IT"/>
        </w:rPr>
        <w:t>dell’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archeologia sperimentale</w:t>
      </w:r>
      <w:r w:rsidR="0000546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per far conoscere e promuovere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la </w:t>
      </w:r>
      <w:proofErr w:type="spellStart"/>
      <w:r w:rsidR="000D198F">
        <w:rPr>
          <w:rFonts w:asciiTheme="majorHAnsi" w:eastAsia="Times New Roman" w:hAnsiTheme="majorHAnsi" w:cstheme="majorHAnsi"/>
          <w:sz w:val="24"/>
          <w:szCs w:val="24"/>
          <w:lang w:eastAsia="it-IT"/>
        </w:rPr>
        <w:t>g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ladiatura</w:t>
      </w:r>
      <w:proofErr w:type="spellEnd"/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 livello </w:t>
      </w:r>
      <w:r w:rsidR="00A9129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nazionale e 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internazionale. </w:t>
      </w:r>
    </w:p>
    <w:p w14:paraId="6EF4AA9D" w14:textId="77777777" w:rsidR="004276F3" w:rsidRDefault="004276F3" w:rsidP="004276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081F8EE2" w14:textId="61DAECB2" w:rsidR="00005465" w:rsidRDefault="004276F3" w:rsidP="00005465">
      <w:pPr>
        <w:autoSpaceDE w:val="0"/>
        <w:autoSpaceDN w:val="0"/>
        <w:adjustRightInd w:val="0"/>
        <w:spacing w:after="0" w:line="20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Il protocollo</w:t>
      </w:r>
      <w:r w:rsidR="0000546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ha un orizzonte temporale di almeno </w:t>
      </w:r>
      <w:r w:rsidR="004E5087">
        <w:rPr>
          <w:rFonts w:asciiTheme="majorHAnsi" w:eastAsia="Times New Roman" w:hAnsiTheme="majorHAnsi" w:cstheme="majorHAnsi"/>
          <w:sz w:val="24"/>
          <w:szCs w:val="24"/>
          <w:lang w:eastAsia="it-IT"/>
        </w:rPr>
        <w:t>3</w:t>
      </w:r>
      <w:r w:rsidR="0000546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anni</w:t>
      </w:r>
      <w:r w:rsidR="00E3398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prevede la realizzazione di eventi </w:t>
      </w:r>
      <w:r w:rsidR="00005465">
        <w:rPr>
          <w:rFonts w:asciiTheme="majorHAnsi" w:eastAsia="Times New Roman" w:hAnsiTheme="majorHAnsi" w:cstheme="majorHAnsi"/>
          <w:sz w:val="24"/>
          <w:szCs w:val="24"/>
          <w:lang w:eastAsia="it-IT"/>
        </w:rPr>
        <w:t>itineranti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005465" w:rsidRPr="00022BD7">
        <w:rPr>
          <w:rFonts w:asciiTheme="majorHAnsi" w:hAnsiTheme="majorHAnsi" w:cstheme="majorHAnsi"/>
          <w:color w:val="000000"/>
          <w:sz w:val="24"/>
          <w:szCs w:val="24"/>
        </w:rPr>
        <w:t>che si sposteranno nelle diverse arene degli anfiteatri romani in Italia</w:t>
      </w:r>
      <w:r w:rsidR="00005465">
        <w:rPr>
          <w:rFonts w:asciiTheme="majorHAnsi" w:hAnsiTheme="majorHAnsi" w:cstheme="majorHAnsi"/>
          <w:color w:val="000000"/>
          <w:sz w:val="24"/>
          <w:szCs w:val="24"/>
        </w:rPr>
        <w:t xml:space="preserve"> e all’estero</w:t>
      </w:r>
      <w:r w:rsidR="00E3398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33986" w:rsidRPr="00E33986">
        <w:rPr>
          <w:rFonts w:asciiTheme="majorHAnsi" w:hAnsiTheme="majorHAnsi" w:cstheme="majorHAnsi"/>
          <w:bCs/>
          <w:sz w:val="24"/>
        </w:rPr>
        <w:t>quali emanazione del Colosseo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00546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05465" w:rsidRPr="00022BD7">
        <w:rPr>
          <w:rFonts w:asciiTheme="majorHAnsi" w:hAnsiTheme="majorHAnsi" w:cstheme="majorHAnsi"/>
          <w:color w:val="000000"/>
          <w:sz w:val="24"/>
          <w:szCs w:val="24"/>
        </w:rPr>
        <w:t xml:space="preserve">raggiungendo l'obiettivo di rappresentare un appuntamento fisso </w:t>
      </w:r>
      <w:r w:rsidR="00E33986">
        <w:rPr>
          <w:rFonts w:asciiTheme="majorHAnsi" w:hAnsiTheme="majorHAnsi" w:cstheme="majorHAnsi"/>
          <w:color w:val="000000"/>
          <w:sz w:val="24"/>
          <w:szCs w:val="24"/>
        </w:rPr>
        <w:t>con cadenza</w:t>
      </w:r>
      <w:r w:rsidR="00005465" w:rsidRPr="00022BD7">
        <w:rPr>
          <w:rFonts w:asciiTheme="majorHAnsi" w:hAnsiTheme="majorHAnsi" w:cstheme="majorHAnsi"/>
          <w:color w:val="000000"/>
          <w:sz w:val="24"/>
          <w:szCs w:val="24"/>
        </w:rPr>
        <w:t xml:space="preserve"> annuale</w:t>
      </w:r>
      <w:r w:rsidR="00005465">
        <w:rPr>
          <w:rFonts w:asciiTheme="majorHAnsi" w:hAnsiTheme="majorHAnsi" w:cstheme="majorHAnsi"/>
          <w:color w:val="000000"/>
          <w:sz w:val="24"/>
          <w:szCs w:val="24"/>
        </w:rPr>
        <w:t xml:space="preserve"> per scoprire e conoscere le tecniche di combattimento dei gladiatori</w:t>
      </w:r>
      <w:r w:rsidR="00E33986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>coinvolgendo</w:t>
      </w:r>
      <w:r w:rsidR="0068507B" w:rsidRPr="00022BD7">
        <w:rPr>
          <w:rFonts w:asciiTheme="majorHAnsi" w:hAnsiTheme="majorHAnsi" w:cstheme="majorHAnsi"/>
          <w:color w:val="000000"/>
          <w:sz w:val="24"/>
          <w:szCs w:val="24"/>
        </w:rPr>
        <w:t xml:space="preserve"> pubblici 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>tra loro</w:t>
      </w:r>
      <w:r w:rsidR="0068507B" w:rsidRPr="00022BD7">
        <w:rPr>
          <w:rFonts w:asciiTheme="majorHAnsi" w:hAnsiTheme="majorHAnsi" w:cstheme="majorHAnsi"/>
          <w:color w:val="000000"/>
          <w:sz w:val="24"/>
          <w:szCs w:val="24"/>
        </w:rPr>
        <w:t xml:space="preserve"> diversi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33986">
        <w:rPr>
          <w:rFonts w:asciiTheme="majorHAnsi" w:hAnsiTheme="majorHAnsi" w:cstheme="majorHAnsi"/>
          <w:color w:val="000000"/>
          <w:sz w:val="24"/>
          <w:szCs w:val="24"/>
        </w:rPr>
        <w:t xml:space="preserve">e 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 xml:space="preserve">rendendoli da </w:t>
      </w:r>
      <w:r w:rsidR="0068507B" w:rsidRPr="00005465">
        <w:rPr>
          <w:rFonts w:asciiTheme="majorHAnsi" w:hAnsiTheme="majorHAnsi" w:cstheme="majorHAnsi"/>
          <w:i/>
          <w:color w:val="000000"/>
          <w:sz w:val="24"/>
          <w:szCs w:val="24"/>
        </w:rPr>
        <w:t>spettatori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r w:rsidR="0068507B" w:rsidRPr="00005465">
        <w:rPr>
          <w:rFonts w:asciiTheme="majorHAnsi" w:hAnsiTheme="majorHAnsi" w:cstheme="majorHAnsi"/>
          <w:i/>
          <w:color w:val="000000"/>
          <w:sz w:val="24"/>
          <w:szCs w:val="24"/>
        </w:rPr>
        <w:t>protagonisti</w:t>
      </w:r>
      <w:r w:rsidR="0068507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A30F607" w14:textId="77777777" w:rsidR="004276F3" w:rsidRPr="004276F3" w:rsidRDefault="004276F3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2B02C753" w14:textId="1E826F8A" w:rsidR="004276F3" w:rsidRPr="004276F3" w:rsidRDefault="004276F3" w:rsidP="0068507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Gli eventi </w:t>
      </w:r>
      <w:r w:rsidR="00E3398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saranno </w:t>
      </w:r>
      <w:r w:rsidR="00265784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infatti </w:t>
      </w:r>
      <w:r w:rsidR="00E33986">
        <w:rPr>
          <w:rFonts w:asciiTheme="majorHAnsi" w:eastAsia="Times New Roman" w:hAnsiTheme="majorHAnsi" w:cstheme="majorHAnsi"/>
          <w:sz w:val="24"/>
          <w:szCs w:val="24"/>
          <w:lang w:eastAsia="it-IT"/>
        </w:rPr>
        <w:t>ricompresi all’interno di un Festival costituito da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mostre, 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convegni, spettacoli teatralizzati, laboratori didattici, workshop</w:t>
      </w:r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e attività speciali per i più piccoli. Ogni partecipante avrà l'opportunità di immergersi nella vita e nella cultura dell'antica Roma, scoprendo le tecniche di combattimento dei gladiatori, l'organizzazione delle legioni romane e la quotidianità dell'Impero.</w:t>
      </w:r>
    </w:p>
    <w:p w14:paraId="391716F0" w14:textId="77777777" w:rsidR="004276F3" w:rsidRPr="004276F3" w:rsidRDefault="004276F3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trike/>
          <w:sz w:val="24"/>
          <w:szCs w:val="24"/>
          <w:lang w:eastAsia="it-IT"/>
        </w:rPr>
      </w:pPr>
    </w:p>
    <w:p w14:paraId="45D7DA0A" w14:textId="0CD1A699" w:rsidR="004276F3" w:rsidRPr="004276F3" w:rsidRDefault="004276F3" w:rsidP="004276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L'accordo sarà sottoscritto e presentato nella </w:t>
      </w:r>
      <w:r w:rsidRPr="00FE0B7E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sala stampa della Camera dei Deputati il 20 giugno alle ore 14:30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alla presenza del Presidente della Commissione Cultura della Camera dei Deputati Federico Mollicone, primo firmatario della legge sulla rievocazione storica in via di approvazione definitiva, del Direttore Generale del Parco </w:t>
      </w:r>
      <w:r w:rsidR="00FE0B7E">
        <w:rPr>
          <w:rFonts w:asciiTheme="majorHAnsi" w:eastAsia="Times New Roman" w:hAnsiTheme="majorHAnsi" w:cstheme="majorHAnsi"/>
          <w:sz w:val="24"/>
          <w:szCs w:val="24"/>
          <w:lang w:eastAsia="it-IT"/>
        </w:rPr>
        <w:t>a</w:t>
      </w:r>
      <w:r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rcheologico del Colosseo, Alfonsina Russo</w:t>
      </w:r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del Presidente di Ars </w:t>
      </w:r>
      <w:proofErr w:type="spellStart"/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>Dimicandi</w:t>
      </w:r>
      <w:proofErr w:type="spellEnd"/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Dario Battaglia e del Presidente del Gruppo Storico Romano Sergio </w:t>
      </w:r>
      <w:proofErr w:type="spellStart"/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>Iacom</w:t>
      </w:r>
      <w:r w:rsidR="00DC1294">
        <w:rPr>
          <w:rFonts w:asciiTheme="majorHAnsi" w:eastAsia="Times New Roman" w:hAnsiTheme="majorHAnsi" w:cstheme="majorHAnsi"/>
          <w:sz w:val="24"/>
          <w:szCs w:val="24"/>
          <w:lang w:eastAsia="it-IT"/>
        </w:rPr>
        <w:t>o</w:t>
      </w:r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>ni</w:t>
      </w:r>
      <w:proofErr w:type="spellEnd"/>
      <w:r w:rsidR="007212E9">
        <w:rPr>
          <w:rFonts w:asciiTheme="majorHAnsi" w:eastAsia="Times New Roman" w:hAnsiTheme="majorHAnsi" w:cstheme="majorHAnsi"/>
          <w:sz w:val="24"/>
          <w:szCs w:val="24"/>
          <w:lang w:eastAsia="it-IT"/>
        </w:rPr>
        <w:t>, referenti dell’accordo assieme a Federica Rinaldi, funzionario archeologo responsabile del Colosseo.</w:t>
      </w:r>
    </w:p>
    <w:p w14:paraId="04D49E35" w14:textId="0D45CCBF" w:rsidR="004276F3" w:rsidRDefault="004276F3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9EA44D3" w14:textId="2682E1C5" w:rsidR="001224F6" w:rsidRDefault="00E706A3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i/>
          <w:sz w:val="24"/>
          <w:szCs w:val="24"/>
          <w:lang w:eastAsia="it-IT"/>
        </w:rPr>
      </w:pPr>
      <w:r w:rsidRPr="00E706A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È un onore prendere parte a questa giornata storica di incontro tra il Parco archeologico del Colosseo e associazioni che da decenni lavorano per l’approfondimento scientifico e la ricerca nel campo della </w:t>
      </w:r>
      <w:proofErr w:type="spellStart"/>
      <w:r w:rsidRPr="00E706A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gladiatura</w:t>
      </w:r>
      <w:proofErr w:type="spellEnd"/>
      <w:r w:rsidRPr="00E706A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. La rievocazione storica costituisce un fattore di sviluppo della cultura, un elemento di coesione e di identità nazionale e rappresenta un vettore essenziale per la promozione e la comprensione dell’antica Roma e dei suoi riti e tradizioni. Sarà approvato in via definitiva al Senato un testo di legge per tutelare questa disciplina. Il protocollo che viene firmato rappresenterà un modello innovativo e vincente per la valorizzazione storiografica della </w:t>
      </w:r>
      <w:proofErr w:type="spellStart"/>
      <w:r w:rsidRPr="00E706A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gladiatura</w:t>
      </w:r>
      <w:proofErr w:type="spellEnd"/>
      <w:r w:rsidRPr="00E706A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e un esempio per altri accordi come questo</w:t>
      </w:r>
      <w:r>
        <w:rPr>
          <w:rFonts w:asciiTheme="majorHAnsi" w:eastAsia="Times New Roman" w:hAnsiTheme="majorHAnsi" w:cstheme="majorHAnsi"/>
          <w:b/>
          <w:i/>
          <w:sz w:val="24"/>
          <w:szCs w:val="24"/>
          <w:lang w:eastAsia="it-IT"/>
        </w:rPr>
        <w:t xml:space="preserve"> </w:t>
      </w:r>
      <w:r w:rsidRPr="00FE0B7E">
        <w:rPr>
          <w:rFonts w:asciiTheme="majorHAnsi" w:eastAsia="Times New Roman" w:hAnsiTheme="majorHAnsi" w:cstheme="majorHAnsi"/>
          <w:bCs/>
          <w:i/>
          <w:sz w:val="24"/>
          <w:szCs w:val="24"/>
          <w:lang w:eastAsia="it-IT"/>
        </w:rPr>
        <w:t>–</w:t>
      </w:r>
      <w:r>
        <w:rPr>
          <w:rFonts w:asciiTheme="majorHAnsi" w:eastAsia="Times New Roman" w:hAnsiTheme="majorHAnsi" w:cstheme="majorHAnsi"/>
          <w:b/>
          <w:i/>
          <w:sz w:val="24"/>
          <w:szCs w:val="24"/>
          <w:lang w:eastAsia="it-IT"/>
        </w:rPr>
        <w:t xml:space="preserve"> </w:t>
      </w:r>
      <w:r w:rsidRPr="00E706A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dichiara </w:t>
      </w:r>
      <w:r w:rsidRPr="00E706A3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Federico Mollicone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Pr="00E706A3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Presidente della Commissione Cultura della Camera e primo firmatario della legge per la tutela della Rievocazione Storica</w:t>
      </w:r>
      <w:r>
        <w:rPr>
          <w:rFonts w:asciiTheme="majorHAnsi" w:eastAsia="Times New Roman" w:hAnsiTheme="majorHAnsi" w:cstheme="majorHAnsi"/>
          <w:b/>
          <w:i/>
          <w:sz w:val="24"/>
          <w:szCs w:val="24"/>
          <w:lang w:eastAsia="it-IT"/>
        </w:rPr>
        <w:t>.</w:t>
      </w:r>
    </w:p>
    <w:p w14:paraId="7BF55EAD" w14:textId="77777777" w:rsidR="00E706A3" w:rsidRPr="00E706A3" w:rsidRDefault="00E706A3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</w:pPr>
    </w:p>
    <w:p w14:paraId="484264C8" w14:textId="7C580DA2" w:rsidR="0068507B" w:rsidRPr="004276F3" w:rsidRDefault="000D198F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E706A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lastRenderedPageBreak/>
        <w:t>È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</w:t>
      </w:r>
      <w:r w:rsidR="0068507B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una giornata </w:t>
      </w:r>
      <w:r w:rsidR="00E33986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importante e storica per il Colosseo perché firmiamo un accordo </w:t>
      </w:r>
      <w:r w:rsidR="00107E6F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triennale</w:t>
      </w:r>
      <w:r w:rsidR="00E33986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che contribuirà a definire le linee guida e le attività operative necessarie per divulgare scientificamente il tema della </w:t>
      </w:r>
      <w:proofErr w:type="spellStart"/>
      <w:r w:rsidR="00E33986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gladiatura</w:t>
      </w:r>
      <w:proofErr w:type="spellEnd"/>
      <w:r w:rsidR="00E33986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, fidelizzare </w:t>
      </w:r>
      <w:r w:rsid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i pubblici e </w:t>
      </w:r>
      <w:r w:rsidR="00E33986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valorizzare </w:t>
      </w:r>
      <w:r w:rsidR="00265784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le arene che si candideranno per ospitare i Festival</w:t>
      </w:r>
      <w:r w:rsidR="00265784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 w:rsidR="00265784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ribadendo</w:t>
      </w:r>
      <w:r w:rsidR="00220B42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così</w:t>
      </w:r>
      <w:r w:rsidR="00265784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la missione e il ruolo del Colosseo di farsi promotore di una rete di istituzioni, enti ed associazioni</w:t>
      </w:r>
      <w:r w:rsidR="00E33986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</w:t>
      </w:r>
      <w:r w:rsidR="00265784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che </w:t>
      </w:r>
      <w:r w:rsidR="00265784" w:rsidRPr="004276F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collaboreranno al fine della riuscita di </w:t>
      </w:r>
      <w:r w:rsidR="00265784" w:rsidRPr="0026578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un</w:t>
      </w:r>
      <w:r w:rsidR="00265784" w:rsidRPr="004276F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progetto unico nel panorama rievocativo dell'antica Roma</w:t>
      </w:r>
      <w:r w:rsidR="00265784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– </w:t>
      </w:r>
      <w:r w:rsidR="004E5087">
        <w:rPr>
          <w:rFonts w:asciiTheme="majorHAnsi" w:eastAsia="Times New Roman" w:hAnsiTheme="majorHAnsi" w:cstheme="majorHAnsi"/>
          <w:sz w:val="24"/>
          <w:szCs w:val="24"/>
          <w:lang w:eastAsia="it-IT"/>
        </w:rPr>
        <w:t>dichiara</w:t>
      </w:r>
      <w:r w:rsidR="00265784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265784" w:rsidRPr="00265784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Alfonsina Russo</w:t>
      </w:r>
      <w:r w:rsidR="00265784">
        <w:rPr>
          <w:rFonts w:asciiTheme="majorHAnsi" w:eastAsia="Times New Roman" w:hAnsiTheme="majorHAnsi" w:cstheme="majorHAnsi"/>
          <w:sz w:val="24"/>
          <w:szCs w:val="24"/>
          <w:lang w:eastAsia="it-IT"/>
        </w:rPr>
        <w:t>, Direttore del Parco archeologico del Colosseo.</w:t>
      </w:r>
    </w:p>
    <w:p w14:paraId="6BC6124C" w14:textId="77777777" w:rsidR="004276F3" w:rsidRPr="004276F3" w:rsidRDefault="004276F3" w:rsidP="004276F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28B8CC8C" w14:textId="3A2CDE55" w:rsidR="004276F3" w:rsidRDefault="004276F3" w:rsidP="004276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276F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Questa collaborazione segna un passo avanti fondamentale nella promozione e nella comprensione della </w:t>
      </w:r>
      <w:proofErr w:type="spellStart"/>
      <w:r w:rsidRPr="004276F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gladiatura</w:t>
      </w:r>
      <w:proofErr w:type="spellEnd"/>
      <w:r w:rsidRPr="004276F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nel contesto dell'antica Roma. Siamo entusiasti di contribuire a questo progetto che porterà la nostra storia e la nostra cultura </w:t>
      </w:r>
      <w:r w:rsidR="0068507B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al pubblico</w:t>
      </w:r>
      <w:r w:rsidRPr="004276F3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in modo innovativo e coinvolgente</w:t>
      </w:r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-</w:t>
      </w:r>
      <w:r w:rsidR="004E508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dichiara</w:t>
      </w:r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68507B" w:rsidRPr="004276F3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Sergio </w:t>
      </w:r>
      <w:proofErr w:type="spellStart"/>
      <w:r w:rsidR="0068507B" w:rsidRPr="004276F3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Iacomoni</w:t>
      </w:r>
      <w:proofErr w:type="spellEnd"/>
      <w:r w:rsidR="0068507B" w:rsidRPr="004276F3">
        <w:rPr>
          <w:rFonts w:asciiTheme="majorHAnsi" w:eastAsia="Times New Roman" w:hAnsiTheme="majorHAnsi" w:cstheme="majorHAnsi"/>
          <w:sz w:val="24"/>
          <w:szCs w:val="24"/>
          <w:lang w:eastAsia="it-IT"/>
        </w:rPr>
        <w:t>, Presidente del Gruppo Storico Romano</w:t>
      </w:r>
      <w:r w:rsidR="0068507B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15E858E3" w14:textId="0DA6C23A" w:rsidR="0068507B" w:rsidRDefault="0068507B" w:rsidP="004276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5175E2AB" w14:textId="527D5166" w:rsidR="0068507B" w:rsidRPr="004E5087" w:rsidRDefault="004E5087" w:rsidP="004276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E5087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Questo evento sancisce una collaborazione strategica senza precedenti; decenni di investigazione storica, archeologia sperimentale e divulgazione scientifica nei festival più prestigiosi del mondo saranno indirizzati al servizio del Patrimonio per costruire una nuova coscienza culturale, per la formazione di un pubblico nuovo e qualificato. 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I progetti in essere</w:t>
      </w:r>
      <w:r w:rsidR="000F7B9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,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già in parte avviati </w:t>
      </w:r>
      <w:r w:rsidR="000F7B9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con il Gruppo Storico Romano e 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con il Parco archeologico del Colosseo nella persona della dott.ssa Federica Rinaldi</w:t>
      </w:r>
      <w:r w:rsidR="000F7B94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,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vedranno l’inedito format del </w:t>
      </w:r>
      <w:r w:rsidR="00107E6F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“</w:t>
      </w:r>
      <w:proofErr w:type="spellStart"/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Dies</w:t>
      </w:r>
      <w:proofErr w:type="spellEnd"/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 xml:space="preserve"> in Arena – Un giorno in Arena</w:t>
      </w:r>
      <w:r w:rsidR="00107E6F"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”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it-IT"/>
        </w:rPr>
        <w:t>, portare il Colosseo in tutti gli anfiteatri del Mediterraneo, quale ambasciatore di un’antichità rivisitata, avvincente e riflessiva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– dichiara </w:t>
      </w:r>
      <w:r w:rsidRPr="004E5087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Dario Battaglia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Presidente di Ars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Dimicandi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4004A729" w14:textId="3B2A87AC" w:rsidR="00E33986" w:rsidRDefault="00E33986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69A3A481" w14:textId="45EACC98" w:rsidR="004B025C" w:rsidRDefault="004B025C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5BB7B3FD" w14:textId="51496273" w:rsidR="004B025C" w:rsidRPr="004B025C" w:rsidRDefault="004B025C" w:rsidP="003B3ACC">
      <w:pPr>
        <w:jc w:val="both"/>
        <w:rPr>
          <w:rStyle w:val="Enfasigrassetto"/>
          <w:rFonts w:asciiTheme="majorHAnsi" w:hAnsiTheme="majorHAnsi" w:cstheme="majorHAnsi"/>
        </w:rPr>
      </w:pPr>
      <w:r w:rsidRPr="004B025C">
        <w:rPr>
          <w:rStyle w:val="Enfasigrassetto"/>
          <w:rFonts w:asciiTheme="majorHAnsi" w:hAnsiTheme="majorHAnsi" w:cstheme="majorHAnsi"/>
        </w:rPr>
        <w:t>Informazioni</w:t>
      </w:r>
    </w:p>
    <w:p w14:paraId="74D299A5" w14:textId="34400004" w:rsidR="00032121" w:rsidRPr="004B025C" w:rsidRDefault="004B025C" w:rsidP="003B3ACC">
      <w:pPr>
        <w:jc w:val="both"/>
        <w:rPr>
          <w:rStyle w:val="Enfasigrassetto"/>
          <w:rFonts w:asciiTheme="majorHAnsi" w:hAnsiTheme="majorHAnsi" w:cstheme="majorHAnsi"/>
          <w:b w:val="0"/>
          <w:sz w:val="24"/>
          <w:szCs w:val="24"/>
        </w:rPr>
      </w:pPr>
      <w:r w:rsidRPr="004B025C">
        <w:rPr>
          <w:rStyle w:val="Enfasigrassetto"/>
          <w:rFonts w:asciiTheme="majorHAnsi" w:hAnsiTheme="majorHAnsi" w:cstheme="majorHAnsi"/>
          <w:b w:val="0"/>
          <w:sz w:val="24"/>
          <w:szCs w:val="24"/>
        </w:rPr>
        <w:t xml:space="preserve">La stampa interessata a presenziare è pregata di accreditarsi presso l’indirizzo mail </w:t>
      </w:r>
      <w:hyperlink r:id="rId8" w:history="1">
        <w:r w:rsidRPr="004B025C">
          <w:rPr>
            <w:rStyle w:val="Collegamentoipertestuale"/>
            <w:rFonts w:asciiTheme="majorHAnsi" w:hAnsiTheme="majorHAnsi" w:cstheme="majorHAnsi"/>
            <w:sz w:val="24"/>
            <w:szCs w:val="24"/>
          </w:rPr>
          <w:t>pa-colosseo.ufficiostampa@cultura.gov.it</w:t>
        </w:r>
      </w:hyperlink>
      <w:r w:rsidRPr="004B025C">
        <w:rPr>
          <w:rStyle w:val="Enfasigrassetto"/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D63A8B">
        <w:rPr>
          <w:rStyle w:val="Enfasigrassetto"/>
          <w:rFonts w:asciiTheme="majorHAnsi" w:hAnsiTheme="majorHAnsi" w:cstheme="majorHAnsi"/>
          <w:b w:val="0"/>
          <w:sz w:val="24"/>
          <w:szCs w:val="24"/>
        </w:rPr>
        <w:t>entro le ore 12 del 20 giugno p.v.</w:t>
      </w:r>
    </w:p>
    <w:p w14:paraId="6DCC7463" w14:textId="726C1B3B" w:rsidR="004B025C" w:rsidRPr="004B025C" w:rsidRDefault="004B025C" w:rsidP="003B3ACC">
      <w:pPr>
        <w:jc w:val="both"/>
        <w:rPr>
          <w:rStyle w:val="Enfasigrassetto"/>
          <w:rFonts w:asciiTheme="majorHAnsi" w:hAnsiTheme="majorHAnsi" w:cstheme="majorHAnsi"/>
          <w:b w:val="0"/>
          <w:sz w:val="24"/>
          <w:szCs w:val="24"/>
        </w:rPr>
      </w:pPr>
      <w:r w:rsidRPr="004B025C">
        <w:rPr>
          <w:rStyle w:val="Enfasigrassetto"/>
          <w:rFonts w:asciiTheme="majorHAnsi" w:hAnsiTheme="majorHAnsi" w:cstheme="majorHAnsi"/>
          <w:b w:val="0"/>
          <w:sz w:val="24"/>
          <w:szCs w:val="24"/>
        </w:rPr>
        <w:t>L’ingresso</w:t>
      </w:r>
      <w:r>
        <w:rPr>
          <w:rStyle w:val="Enfasigrassetto"/>
          <w:rFonts w:asciiTheme="majorHAnsi" w:hAnsiTheme="majorHAnsi" w:cstheme="majorHAnsi"/>
          <w:b w:val="0"/>
          <w:sz w:val="24"/>
          <w:szCs w:val="24"/>
        </w:rPr>
        <w:t xml:space="preserve"> alla Sala Stampa della Camera dei Deputati</w:t>
      </w:r>
      <w:r w:rsidRPr="004B025C">
        <w:rPr>
          <w:rStyle w:val="Enfasigrassetto"/>
          <w:rFonts w:asciiTheme="majorHAnsi" w:hAnsiTheme="majorHAnsi" w:cstheme="majorHAnsi"/>
          <w:b w:val="0"/>
          <w:sz w:val="24"/>
          <w:szCs w:val="24"/>
        </w:rPr>
        <w:t xml:space="preserve"> è da </w:t>
      </w:r>
      <w:r w:rsidRPr="004B025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Via della Missione 4, obbligo di giacca per i signori</w:t>
      </w:r>
      <w:r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.</w:t>
      </w:r>
    </w:p>
    <w:p w14:paraId="695F3677" w14:textId="04B9722A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595D5D32" w14:textId="6DCD19E2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7066E152" w14:textId="35DEE81F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437BC54D" w14:textId="7E4D0538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6BCE24E9" w14:textId="5E6AEA51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46AC0004" w14:textId="4F896415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64D1502B" w14:textId="4CFD79F5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333C7AE8" w14:textId="3243D406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6F29B76E" w14:textId="2E6EDB37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5BE78486" w14:textId="77777777" w:rsidR="00032121" w:rsidRDefault="00032121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4A27B0C8" w14:textId="51323EF9" w:rsidR="004E5087" w:rsidRPr="004E5087" w:rsidRDefault="004E5087" w:rsidP="003B3ACC">
      <w:pPr>
        <w:jc w:val="both"/>
        <w:rPr>
          <w:rStyle w:val="Enfasigrassetto"/>
          <w:rFonts w:asciiTheme="majorHAnsi" w:hAnsiTheme="majorHAnsi" w:cstheme="majorHAnsi"/>
        </w:rPr>
      </w:pPr>
      <w:r w:rsidRPr="004E5087">
        <w:rPr>
          <w:rStyle w:val="Enfasigrassetto"/>
          <w:rFonts w:asciiTheme="majorHAnsi" w:hAnsiTheme="majorHAnsi" w:cstheme="majorHAnsi"/>
        </w:rPr>
        <w:lastRenderedPageBreak/>
        <w:t>GRUPPO STORICO ROMANO</w:t>
      </w:r>
    </w:p>
    <w:p w14:paraId="7C6EC04B" w14:textId="19C18956" w:rsidR="004E5087" w:rsidRDefault="004E5087" w:rsidP="004E5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Il </w:t>
      </w:r>
      <w:r w:rsidRPr="004E5087">
        <w:rPr>
          <w:rFonts w:asciiTheme="majorHAnsi" w:hAnsiTheme="majorHAnsi" w:cstheme="majorHAnsi"/>
          <w:sz w:val="24"/>
          <w:szCs w:val="24"/>
        </w:rPr>
        <w:t xml:space="preserve">GSR nasce nel 1994 con lo scopo di divulgazione e promozione della Cultura e della Storia della Roma Antica, oltre che per organizzare e sostenere la diffusione di manifestazioni culturali ricreative ed artistiche concernenti il mondo antico con particolare riferimento alla </w:t>
      </w:r>
      <w:proofErr w:type="spellStart"/>
      <w:r w:rsidRPr="004E5087">
        <w:rPr>
          <w:rFonts w:asciiTheme="majorHAnsi" w:hAnsiTheme="majorHAnsi" w:cstheme="majorHAnsi"/>
          <w:sz w:val="24"/>
          <w:szCs w:val="24"/>
        </w:rPr>
        <w:t>gladiatura</w:t>
      </w:r>
      <w:proofErr w:type="spellEnd"/>
      <w:r>
        <w:rPr>
          <w:rFonts w:asciiTheme="majorHAnsi" w:hAnsiTheme="majorHAnsi" w:cstheme="majorHAnsi"/>
          <w:sz w:val="24"/>
          <w:szCs w:val="24"/>
        </w:rPr>
        <w:t>. I</w:t>
      </w:r>
      <w:r w:rsidRPr="004E5087">
        <w:rPr>
          <w:rFonts w:asciiTheme="majorHAnsi" w:hAnsiTheme="majorHAnsi" w:cstheme="majorHAnsi"/>
          <w:sz w:val="24"/>
          <w:szCs w:val="24"/>
        </w:rPr>
        <w:t>l GSR, attraverso una serie di iniziative, organizza eventi, mostre, workshop educativi e altre attività che permettono alle persone di immergersi nell'atmosfera unica dell'Impero Romano</w:t>
      </w:r>
      <w:r>
        <w:rPr>
          <w:rFonts w:asciiTheme="majorHAnsi" w:hAnsiTheme="majorHAnsi" w:cstheme="majorHAnsi"/>
          <w:sz w:val="24"/>
          <w:szCs w:val="24"/>
        </w:rPr>
        <w:t>. I</w:t>
      </w:r>
      <w:r w:rsidRPr="004E5087">
        <w:rPr>
          <w:rFonts w:asciiTheme="majorHAnsi" w:hAnsiTheme="majorHAnsi" w:cstheme="majorHAnsi"/>
          <w:sz w:val="24"/>
          <w:szCs w:val="24"/>
        </w:rPr>
        <w:t xml:space="preserve">l GSR, nell’arco dei suoi oltre 30 anni di attività, ha realizzato progetti in collaborazione con i più prestigiosi enti istituzionali ed i più importanti complessi monumentali del Paese come: Parco </w:t>
      </w:r>
      <w:r w:rsidR="0027393C">
        <w:rPr>
          <w:rFonts w:asciiTheme="majorHAnsi" w:hAnsiTheme="majorHAnsi" w:cstheme="majorHAnsi"/>
          <w:sz w:val="24"/>
          <w:szCs w:val="24"/>
        </w:rPr>
        <w:t>a</w:t>
      </w:r>
      <w:r w:rsidRPr="004E5087">
        <w:rPr>
          <w:rFonts w:asciiTheme="majorHAnsi" w:hAnsiTheme="majorHAnsi" w:cstheme="majorHAnsi"/>
          <w:sz w:val="24"/>
          <w:szCs w:val="24"/>
        </w:rPr>
        <w:t>rcheologico del Colosseo, Complesso Archeologico del Circo Massimo, Area Archeologica di Villa Adriana, Parco Regionale dell’Appia Antica, Ministero della Cultura, Parlamento Europeo, Roma Capitale, Regione Lazio, UNESCO.</w:t>
      </w:r>
      <w:r>
        <w:rPr>
          <w:rFonts w:asciiTheme="majorHAnsi" w:hAnsiTheme="majorHAnsi" w:cstheme="majorHAnsi"/>
          <w:sz w:val="24"/>
          <w:szCs w:val="24"/>
        </w:rPr>
        <w:t xml:space="preserve"> I</w:t>
      </w:r>
      <w:r w:rsidRPr="004E5087">
        <w:rPr>
          <w:rFonts w:asciiTheme="majorHAnsi" w:hAnsiTheme="majorHAnsi" w:cstheme="majorHAnsi"/>
          <w:sz w:val="24"/>
          <w:szCs w:val="24"/>
        </w:rPr>
        <w:t>l GSR organizza in Italia e all'estero eventi di ricostruzione e rievocazione storica, tra cui il Natale di Roma, premiato con sette medaglie della Presidenza della Repubblica Italiana e che per la sua attività trentennale è stata insignita della medaglia della Camera dei Deputati del Parlamento italiano.</w:t>
      </w:r>
    </w:p>
    <w:p w14:paraId="3681D822" w14:textId="77777777" w:rsidR="000F7B94" w:rsidRDefault="000F7B94" w:rsidP="004E5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72195E" w14:textId="6B43EF8E" w:rsidR="004E5087" w:rsidRDefault="004E5087" w:rsidP="004E5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4A1492" w14:textId="43BA3626" w:rsidR="004E5087" w:rsidRPr="000F7B94" w:rsidRDefault="004E5087" w:rsidP="004E5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F7B94">
        <w:rPr>
          <w:rFonts w:asciiTheme="majorHAnsi" w:hAnsiTheme="majorHAnsi" w:cstheme="majorHAnsi"/>
          <w:b/>
          <w:sz w:val="24"/>
          <w:szCs w:val="24"/>
        </w:rPr>
        <w:t>ARS DIMICANDI</w:t>
      </w:r>
    </w:p>
    <w:p w14:paraId="59BC2718" w14:textId="357716DC" w:rsidR="004E5087" w:rsidRDefault="004E5087" w:rsidP="004E5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8AA811" w14:textId="5A362636" w:rsidR="004E5087" w:rsidRPr="000F7B94" w:rsidRDefault="004E5087" w:rsidP="000F7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L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>’Associazione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Ars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Dimicandi</w:t>
      </w:r>
      <w:proofErr w:type="spellEnd"/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E5087">
        <w:rPr>
          <w:rFonts w:asciiTheme="majorHAnsi" w:hAnsiTheme="majorHAnsi" w:cstheme="majorHAnsi"/>
          <w:sz w:val="24"/>
          <w:szCs w:val="24"/>
        </w:rPr>
        <w:t>nasce nel 1994 con lo scopo di ricostruire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E5087">
        <w:rPr>
          <w:rFonts w:asciiTheme="majorHAnsi" w:hAnsiTheme="majorHAnsi" w:cstheme="majorHAnsi"/>
          <w:sz w:val="24"/>
          <w:szCs w:val="24"/>
        </w:rPr>
        <w:t>empiricamente le tecniche di combattimento dell’atletica pesante greca (lotta, pugilato e pancrazio),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E5087">
        <w:rPr>
          <w:rFonts w:asciiTheme="majorHAnsi" w:hAnsiTheme="majorHAnsi" w:cstheme="majorHAnsi"/>
          <w:sz w:val="24"/>
          <w:szCs w:val="24"/>
        </w:rPr>
        <w:t xml:space="preserve">della </w:t>
      </w:r>
      <w:proofErr w:type="spellStart"/>
      <w:r w:rsidRPr="004E5087">
        <w:rPr>
          <w:rFonts w:asciiTheme="majorHAnsi" w:hAnsiTheme="majorHAnsi" w:cstheme="majorHAnsi"/>
          <w:sz w:val="24"/>
          <w:szCs w:val="24"/>
        </w:rPr>
        <w:t>gladiatura</w:t>
      </w:r>
      <w:proofErr w:type="spellEnd"/>
      <w:r w:rsidRPr="004E5087">
        <w:rPr>
          <w:rFonts w:asciiTheme="majorHAnsi" w:hAnsiTheme="majorHAnsi" w:cstheme="majorHAnsi"/>
          <w:sz w:val="24"/>
          <w:szCs w:val="24"/>
        </w:rPr>
        <w:t xml:space="preserve"> e delle legioni romane, al fine di restituirne la pratica amatoriale oggi attraverso percorsi di archeologia sperimentale</w:t>
      </w:r>
      <w:r w:rsidR="000F7B94">
        <w:rPr>
          <w:rFonts w:asciiTheme="majorHAnsi" w:hAnsiTheme="majorHAnsi" w:cstheme="majorHAnsi"/>
          <w:sz w:val="24"/>
          <w:szCs w:val="24"/>
        </w:rPr>
        <w:t xml:space="preserve">. </w:t>
      </w:r>
      <w:r w:rsidR="000F7B94">
        <w:rPr>
          <w:rFonts w:asciiTheme="majorHAnsi" w:eastAsia="Times New Roman" w:hAnsiTheme="majorHAnsi" w:cstheme="majorHAnsi"/>
          <w:color w:val="000000"/>
          <w:sz w:val="24"/>
          <w:szCs w:val="24"/>
        </w:rPr>
        <w:t>L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’Associazione </w:t>
      </w:r>
      <w:r w:rsidRPr="004E5087">
        <w:rPr>
          <w:rFonts w:asciiTheme="majorHAnsi" w:hAnsiTheme="majorHAnsi" w:cstheme="majorHAnsi"/>
          <w:sz w:val="24"/>
          <w:szCs w:val="24"/>
        </w:rPr>
        <w:t>oggi non si limita a diffondere la pratica di queste discipline, ma a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E5087">
        <w:rPr>
          <w:rFonts w:asciiTheme="majorHAnsi" w:hAnsiTheme="majorHAnsi" w:cstheme="majorHAnsi"/>
          <w:sz w:val="24"/>
          <w:szCs w:val="24"/>
        </w:rPr>
        <w:t>farne divulgazione attraverso spettacoli, mostre, pubblicazioni, convegni, lezioni universitarie,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E5087">
        <w:rPr>
          <w:rFonts w:asciiTheme="majorHAnsi" w:hAnsiTheme="majorHAnsi" w:cstheme="majorHAnsi"/>
          <w:sz w:val="24"/>
          <w:szCs w:val="24"/>
        </w:rPr>
        <w:t>consulenze cinematografiche e televisive</w:t>
      </w:r>
      <w:r w:rsidR="000F7B94">
        <w:rPr>
          <w:rFonts w:asciiTheme="majorHAnsi" w:hAnsiTheme="majorHAnsi" w:cstheme="majorHAnsi"/>
          <w:sz w:val="24"/>
          <w:szCs w:val="24"/>
        </w:rPr>
        <w:t xml:space="preserve">. </w:t>
      </w:r>
      <w:r w:rsidR="000F7B94">
        <w:rPr>
          <w:rFonts w:asciiTheme="majorHAnsi" w:eastAsia="Times New Roman" w:hAnsiTheme="majorHAnsi" w:cstheme="majorHAnsi"/>
          <w:color w:val="000000"/>
          <w:sz w:val="24"/>
          <w:szCs w:val="24"/>
        </w:rPr>
        <w:t>L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’Associazione grazie al suo </w:t>
      </w:r>
      <w:r w:rsidRPr="004E5087">
        <w:rPr>
          <w:rFonts w:asciiTheme="majorHAnsi" w:hAnsiTheme="majorHAnsi" w:cstheme="majorHAnsi"/>
          <w:sz w:val="24"/>
          <w:szCs w:val="24"/>
        </w:rPr>
        <w:t>peculiare metodo investigativo e divulgativo ha costruito nei decenni durevoli</w:t>
      </w:r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E5087">
        <w:rPr>
          <w:rFonts w:asciiTheme="majorHAnsi" w:hAnsiTheme="majorHAnsi" w:cstheme="majorHAnsi"/>
          <w:sz w:val="24"/>
          <w:szCs w:val="24"/>
        </w:rPr>
        <w:t>cooperazioni con molti festival dell’Antichità Romana, tra i quali il più famoso al mondo “</w:t>
      </w:r>
      <w:proofErr w:type="spellStart"/>
      <w:r w:rsidRPr="004E5087">
        <w:rPr>
          <w:rFonts w:asciiTheme="majorHAnsi" w:hAnsiTheme="majorHAnsi" w:cstheme="majorHAnsi"/>
          <w:sz w:val="24"/>
          <w:szCs w:val="24"/>
        </w:rPr>
        <w:t>Tarraco</w:t>
      </w:r>
      <w:proofErr w:type="spellEnd"/>
      <w:r w:rsidRPr="004E508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E5087">
        <w:rPr>
          <w:rFonts w:asciiTheme="majorHAnsi" w:hAnsiTheme="majorHAnsi" w:cstheme="majorHAnsi"/>
          <w:sz w:val="24"/>
          <w:szCs w:val="24"/>
        </w:rPr>
        <w:t xml:space="preserve">Viva” in Spagna un’autentica “industria” della Cultura che propone oltre 500 eventi in due settimane, presso </w:t>
      </w:r>
      <w:r w:rsidR="000F7B94">
        <w:rPr>
          <w:rFonts w:asciiTheme="majorHAnsi" w:hAnsiTheme="majorHAnsi" w:cstheme="majorHAnsi"/>
          <w:sz w:val="24"/>
          <w:szCs w:val="24"/>
        </w:rPr>
        <w:t>i</w:t>
      </w:r>
      <w:r w:rsidRPr="004E5087">
        <w:rPr>
          <w:rFonts w:asciiTheme="majorHAnsi" w:hAnsiTheme="majorHAnsi" w:cstheme="majorHAnsi"/>
          <w:sz w:val="24"/>
          <w:szCs w:val="24"/>
        </w:rPr>
        <w:t xml:space="preserve"> siti archeologici e istituzionali di Tarragona.</w:t>
      </w:r>
    </w:p>
    <w:p w14:paraId="34B4CBF1" w14:textId="77777777" w:rsidR="004E5087" w:rsidRPr="004E5087" w:rsidRDefault="004E5087" w:rsidP="004E5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997C8A" w14:textId="5DB088E8" w:rsidR="004E5087" w:rsidRDefault="004E5087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p w14:paraId="4F0F7F8E" w14:textId="3689422A" w:rsidR="00DC1294" w:rsidRPr="004276F3" w:rsidRDefault="00DC1294" w:rsidP="003B3ACC">
      <w:pPr>
        <w:jc w:val="both"/>
        <w:rPr>
          <w:rStyle w:val="Enfasigrassetto"/>
          <w:rFonts w:asciiTheme="majorHAnsi" w:hAnsiTheme="majorHAnsi" w:cstheme="majorHAnsi"/>
          <w:b w:val="0"/>
        </w:rPr>
      </w:pPr>
    </w:p>
    <w:sectPr w:rsidR="00DC1294" w:rsidRPr="004276F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66F92" w14:textId="77777777" w:rsidR="001D3230" w:rsidRDefault="001D3230" w:rsidP="00EC03F1">
      <w:pPr>
        <w:spacing w:after="0" w:line="240" w:lineRule="auto"/>
      </w:pPr>
      <w:r>
        <w:separator/>
      </w:r>
    </w:p>
  </w:endnote>
  <w:endnote w:type="continuationSeparator" w:id="0">
    <w:p w14:paraId="4F8DB5AF" w14:textId="77777777" w:rsidR="001D3230" w:rsidRDefault="001D3230" w:rsidP="00EC03F1">
      <w:pPr>
        <w:spacing w:after="0" w:line="240" w:lineRule="auto"/>
      </w:pPr>
      <w:r>
        <w:continuationSeparator/>
      </w:r>
    </w:p>
  </w:endnote>
  <w:endnote w:type="continuationNotice" w:id="1">
    <w:p w14:paraId="6574D322" w14:textId="77777777" w:rsidR="001D3230" w:rsidRDefault="001D3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inhardt 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heinhardt 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5565" w14:textId="5C918E2F" w:rsidR="00C17B4B" w:rsidRDefault="001D7F2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6B02C07" wp14:editId="4470D9FC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1158875" cy="456565"/>
          <wp:effectExtent l="0" t="0" r="3175" b="635"/>
          <wp:wrapTight wrapText="bothSides">
            <wp:wrapPolygon edited="0">
              <wp:start x="0" y="0"/>
              <wp:lineTo x="0" y="20729"/>
              <wp:lineTo x="21304" y="20729"/>
              <wp:lineTo x="2130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IBA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17B4B" w:rsidRPr="00683AB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9A340" wp14:editId="57087FB5">
              <wp:simplePos x="0" y="0"/>
              <wp:positionH relativeFrom="column">
                <wp:posOffset>72390</wp:posOffset>
              </wp:positionH>
              <wp:positionV relativeFrom="paragraph">
                <wp:posOffset>-1905</wp:posOffset>
              </wp:positionV>
              <wp:extent cx="612648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DE55F7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-.15pt" to="488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C17B4B">
      <w:rPr>
        <w:noProof/>
      </w:rPr>
      <w:t xml:space="preserve">      </w:t>
    </w:r>
  </w:p>
  <w:p w14:paraId="561F2D32" w14:textId="77777777" w:rsidR="00C17B4B" w:rsidRDefault="00C17B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A06B9" w14:textId="77777777" w:rsidR="001D3230" w:rsidRDefault="001D3230" w:rsidP="00EC03F1">
      <w:pPr>
        <w:spacing w:after="0" w:line="240" w:lineRule="auto"/>
      </w:pPr>
      <w:r>
        <w:separator/>
      </w:r>
    </w:p>
  </w:footnote>
  <w:footnote w:type="continuationSeparator" w:id="0">
    <w:p w14:paraId="23694C0C" w14:textId="77777777" w:rsidR="001D3230" w:rsidRDefault="001D3230" w:rsidP="00EC03F1">
      <w:pPr>
        <w:spacing w:after="0" w:line="240" w:lineRule="auto"/>
      </w:pPr>
      <w:r>
        <w:continuationSeparator/>
      </w:r>
    </w:p>
  </w:footnote>
  <w:footnote w:type="continuationNotice" w:id="1">
    <w:p w14:paraId="591BA3FC" w14:textId="77777777" w:rsidR="001D3230" w:rsidRDefault="001D32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85CD" w14:textId="6ABA7275" w:rsidR="00C17B4B" w:rsidRDefault="006E4795" w:rsidP="007F02B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DC5EBE4" wp14:editId="518F78A1">
          <wp:extent cx="6120130" cy="678815"/>
          <wp:effectExtent l="0" t="0" r="0" b="698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h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4E4" w14:textId="77777777" w:rsidR="00C17B4B" w:rsidRDefault="00C17B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552F"/>
    <w:multiLevelType w:val="hybridMultilevel"/>
    <w:tmpl w:val="19A66DE4"/>
    <w:lvl w:ilvl="0" w:tplc="E18E8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74094"/>
    <w:multiLevelType w:val="multilevel"/>
    <w:tmpl w:val="73FE64B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B4"/>
    <w:rsid w:val="0000192B"/>
    <w:rsid w:val="00005465"/>
    <w:rsid w:val="00006716"/>
    <w:rsid w:val="0002198E"/>
    <w:rsid w:val="00022BD7"/>
    <w:rsid w:val="00032121"/>
    <w:rsid w:val="000559D5"/>
    <w:rsid w:val="00056FCE"/>
    <w:rsid w:val="00073C1F"/>
    <w:rsid w:val="00094EC7"/>
    <w:rsid w:val="000B152D"/>
    <w:rsid w:val="000B5CB4"/>
    <w:rsid w:val="000D198F"/>
    <w:rsid w:val="000F7B94"/>
    <w:rsid w:val="00107E6F"/>
    <w:rsid w:val="0011262C"/>
    <w:rsid w:val="001129A2"/>
    <w:rsid w:val="001219E0"/>
    <w:rsid w:val="001224F6"/>
    <w:rsid w:val="00123E3C"/>
    <w:rsid w:val="00151DB8"/>
    <w:rsid w:val="001559B9"/>
    <w:rsid w:val="001630A9"/>
    <w:rsid w:val="0018215A"/>
    <w:rsid w:val="00191B67"/>
    <w:rsid w:val="001A284E"/>
    <w:rsid w:val="001A5CEB"/>
    <w:rsid w:val="001B3547"/>
    <w:rsid w:val="001D3230"/>
    <w:rsid w:val="001D6437"/>
    <w:rsid w:val="001D7F25"/>
    <w:rsid w:val="001E3DCE"/>
    <w:rsid w:val="001E4EFE"/>
    <w:rsid w:val="001E792D"/>
    <w:rsid w:val="00220B42"/>
    <w:rsid w:val="00230740"/>
    <w:rsid w:val="0023475C"/>
    <w:rsid w:val="00237AF2"/>
    <w:rsid w:val="00237E0D"/>
    <w:rsid w:val="00256934"/>
    <w:rsid w:val="00261D57"/>
    <w:rsid w:val="00265784"/>
    <w:rsid w:val="00266094"/>
    <w:rsid w:val="0027393C"/>
    <w:rsid w:val="00277A1D"/>
    <w:rsid w:val="002859E7"/>
    <w:rsid w:val="002923DB"/>
    <w:rsid w:val="002A07A4"/>
    <w:rsid w:val="002A680A"/>
    <w:rsid w:val="002B2266"/>
    <w:rsid w:val="002C345A"/>
    <w:rsid w:val="002D70F6"/>
    <w:rsid w:val="00376853"/>
    <w:rsid w:val="00377014"/>
    <w:rsid w:val="003B3ACC"/>
    <w:rsid w:val="003D0834"/>
    <w:rsid w:val="003E4588"/>
    <w:rsid w:val="003F29D3"/>
    <w:rsid w:val="003F3426"/>
    <w:rsid w:val="003F4605"/>
    <w:rsid w:val="003F4F41"/>
    <w:rsid w:val="003F6B57"/>
    <w:rsid w:val="00426BE2"/>
    <w:rsid w:val="004276F3"/>
    <w:rsid w:val="0043193D"/>
    <w:rsid w:val="00442EE9"/>
    <w:rsid w:val="004438D4"/>
    <w:rsid w:val="00450B15"/>
    <w:rsid w:val="00467336"/>
    <w:rsid w:val="004740CB"/>
    <w:rsid w:val="0047595F"/>
    <w:rsid w:val="00477FEF"/>
    <w:rsid w:val="0048430A"/>
    <w:rsid w:val="004976C8"/>
    <w:rsid w:val="004A58E2"/>
    <w:rsid w:val="004B025C"/>
    <w:rsid w:val="004C0AD2"/>
    <w:rsid w:val="004D4173"/>
    <w:rsid w:val="004E5087"/>
    <w:rsid w:val="004E7707"/>
    <w:rsid w:val="00510F7E"/>
    <w:rsid w:val="005204BA"/>
    <w:rsid w:val="0057630A"/>
    <w:rsid w:val="00594A68"/>
    <w:rsid w:val="005A0923"/>
    <w:rsid w:val="005A6992"/>
    <w:rsid w:val="005B7214"/>
    <w:rsid w:val="005D2B4E"/>
    <w:rsid w:val="005F2E6B"/>
    <w:rsid w:val="005F515B"/>
    <w:rsid w:val="00600CCE"/>
    <w:rsid w:val="0060261E"/>
    <w:rsid w:val="006471E8"/>
    <w:rsid w:val="00683598"/>
    <w:rsid w:val="00683ABA"/>
    <w:rsid w:val="0068507B"/>
    <w:rsid w:val="006A158F"/>
    <w:rsid w:val="006A723E"/>
    <w:rsid w:val="006E0393"/>
    <w:rsid w:val="006E22C3"/>
    <w:rsid w:val="006E4795"/>
    <w:rsid w:val="006F4540"/>
    <w:rsid w:val="00720927"/>
    <w:rsid w:val="007212E9"/>
    <w:rsid w:val="00727851"/>
    <w:rsid w:val="00727BD1"/>
    <w:rsid w:val="00740E9E"/>
    <w:rsid w:val="00741B7C"/>
    <w:rsid w:val="00742B2B"/>
    <w:rsid w:val="00747DDF"/>
    <w:rsid w:val="007500B5"/>
    <w:rsid w:val="00771E3E"/>
    <w:rsid w:val="00774E14"/>
    <w:rsid w:val="007771D1"/>
    <w:rsid w:val="00781953"/>
    <w:rsid w:val="00791B99"/>
    <w:rsid w:val="00792192"/>
    <w:rsid w:val="007B0E0D"/>
    <w:rsid w:val="007D67D4"/>
    <w:rsid w:val="007E7ED2"/>
    <w:rsid w:val="007F02B7"/>
    <w:rsid w:val="00801177"/>
    <w:rsid w:val="0083262F"/>
    <w:rsid w:val="00854C4B"/>
    <w:rsid w:val="00864DD3"/>
    <w:rsid w:val="00872D59"/>
    <w:rsid w:val="00875446"/>
    <w:rsid w:val="008757B3"/>
    <w:rsid w:val="008765BA"/>
    <w:rsid w:val="008804EF"/>
    <w:rsid w:val="0088149C"/>
    <w:rsid w:val="0088550B"/>
    <w:rsid w:val="008D22B4"/>
    <w:rsid w:val="00900998"/>
    <w:rsid w:val="00903F1B"/>
    <w:rsid w:val="00914F8D"/>
    <w:rsid w:val="009317C4"/>
    <w:rsid w:val="009320D2"/>
    <w:rsid w:val="00936490"/>
    <w:rsid w:val="00941F0C"/>
    <w:rsid w:val="009462C3"/>
    <w:rsid w:val="009511F7"/>
    <w:rsid w:val="009706AD"/>
    <w:rsid w:val="00977035"/>
    <w:rsid w:val="00985564"/>
    <w:rsid w:val="009B1A12"/>
    <w:rsid w:val="009B5D38"/>
    <w:rsid w:val="009C379F"/>
    <w:rsid w:val="009C6084"/>
    <w:rsid w:val="009D0D25"/>
    <w:rsid w:val="009E4A7A"/>
    <w:rsid w:val="00A0017C"/>
    <w:rsid w:val="00A21C3C"/>
    <w:rsid w:val="00A259F0"/>
    <w:rsid w:val="00A26812"/>
    <w:rsid w:val="00A61DBD"/>
    <w:rsid w:val="00A62AF8"/>
    <w:rsid w:val="00A644A5"/>
    <w:rsid w:val="00A6483C"/>
    <w:rsid w:val="00A664A1"/>
    <w:rsid w:val="00A730A3"/>
    <w:rsid w:val="00A91299"/>
    <w:rsid w:val="00A91ED7"/>
    <w:rsid w:val="00AA7707"/>
    <w:rsid w:val="00AB432D"/>
    <w:rsid w:val="00AC7602"/>
    <w:rsid w:val="00AD1996"/>
    <w:rsid w:val="00AF04F8"/>
    <w:rsid w:val="00AF46F7"/>
    <w:rsid w:val="00B110D7"/>
    <w:rsid w:val="00B204C4"/>
    <w:rsid w:val="00B46321"/>
    <w:rsid w:val="00B477C4"/>
    <w:rsid w:val="00B81197"/>
    <w:rsid w:val="00BE0CDD"/>
    <w:rsid w:val="00BF1B6D"/>
    <w:rsid w:val="00BF1F24"/>
    <w:rsid w:val="00C07B72"/>
    <w:rsid w:val="00C17B4B"/>
    <w:rsid w:val="00C46EB9"/>
    <w:rsid w:val="00C5493A"/>
    <w:rsid w:val="00C57434"/>
    <w:rsid w:val="00CB2C56"/>
    <w:rsid w:val="00CE69C9"/>
    <w:rsid w:val="00D0197A"/>
    <w:rsid w:val="00D152A1"/>
    <w:rsid w:val="00D22ABA"/>
    <w:rsid w:val="00D41496"/>
    <w:rsid w:val="00D547DF"/>
    <w:rsid w:val="00D547E5"/>
    <w:rsid w:val="00D54AD5"/>
    <w:rsid w:val="00D56130"/>
    <w:rsid w:val="00D63A8B"/>
    <w:rsid w:val="00D649E1"/>
    <w:rsid w:val="00D83AB7"/>
    <w:rsid w:val="00D90F18"/>
    <w:rsid w:val="00D93455"/>
    <w:rsid w:val="00D96FE5"/>
    <w:rsid w:val="00DA5406"/>
    <w:rsid w:val="00DC1294"/>
    <w:rsid w:val="00DD5BCC"/>
    <w:rsid w:val="00DE575E"/>
    <w:rsid w:val="00DE5B31"/>
    <w:rsid w:val="00DF45B1"/>
    <w:rsid w:val="00DF5FE3"/>
    <w:rsid w:val="00E1274E"/>
    <w:rsid w:val="00E143EC"/>
    <w:rsid w:val="00E33986"/>
    <w:rsid w:val="00E43B46"/>
    <w:rsid w:val="00E4483A"/>
    <w:rsid w:val="00E51329"/>
    <w:rsid w:val="00E706A3"/>
    <w:rsid w:val="00E83BD3"/>
    <w:rsid w:val="00E90BA6"/>
    <w:rsid w:val="00EC03F1"/>
    <w:rsid w:val="00ED0115"/>
    <w:rsid w:val="00ED4A7A"/>
    <w:rsid w:val="00EE0B23"/>
    <w:rsid w:val="00EE3298"/>
    <w:rsid w:val="00F1262C"/>
    <w:rsid w:val="00F20C5E"/>
    <w:rsid w:val="00F51DB3"/>
    <w:rsid w:val="00F546CF"/>
    <w:rsid w:val="00F5694D"/>
    <w:rsid w:val="00F70D08"/>
    <w:rsid w:val="00F74C39"/>
    <w:rsid w:val="00F87775"/>
    <w:rsid w:val="00F927D6"/>
    <w:rsid w:val="00FA7F39"/>
    <w:rsid w:val="00FB53FA"/>
    <w:rsid w:val="00FC5F0E"/>
    <w:rsid w:val="00FC77EE"/>
    <w:rsid w:val="00FD5B5A"/>
    <w:rsid w:val="00FE0B7E"/>
    <w:rsid w:val="020DFD21"/>
    <w:rsid w:val="0B3214C6"/>
    <w:rsid w:val="0E8BA2A5"/>
    <w:rsid w:val="211EAF3F"/>
    <w:rsid w:val="35E7C6BC"/>
    <w:rsid w:val="38E718DA"/>
    <w:rsid w:val="4287DE9A"/>
    <w:rsid w:val="438A15D6"/>
    <w:rsid w:val="45A030DC"/>
    <w:rsid w:val="7ED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0924"/>
  <w15:chartTrackingRefBased/>
  <w15:docId w15:val="{BA09B68B-E858-498A-8327-40134E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81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times 12"/>
    <w:basedOn w:val="Normale"/>
    <w:link w:val="TestonotaapidipaginaCarattere"/>
    <w:uiPriority w:val="99"/>
    <w:rsid w:val="005F2E6B"/>
    <w:pPr>
      <w:spacing w:after="0" w:line="240" w:lineRule="auto"/>
    </w:pPr>
    <w:rPr>
      <w:rFonts w:ascii="New York" w:eastAsia="Calibri" w:hAnsi="New York" w:cs="New York"/>
      <w:lang w:val="es-ES" w:eastAsia="es-ES_tradnl"/>
    </w:rPr>
  </w:style>
  <w:style w:type="character" w:customStyle="1" w:styleId="TestonotaapidipaginaCarattere">
    <w:name w:val="Testo nota a piè di pagina Carattere"/>
    <w:aliases w:val="times 12 Carattere"/>
    <w:basedOn w:val="Carpredefinitoparagrafo"/>
    <w:link w:val="Testonotaapidipagina"/>
    <w:uiPriority w:val="99"/>
    <w:rsid w:val="005F2E6B"/>
    <w:rPr>
      <w:rFonts w:ascii="New York" w:eastAsia="Calibri" w:hAnsi="New York" w:cs="New York"/>
      <w:lang w:val="es-ES" w:eastAsia="es-ES_tradnl"/>
    </w:rPr>
  </w:style>
  <w:style w:type="paragraph" w:customStyle="1" w:styleId="p2">
    <w:name w:val="p2"/>
    <w:basedOn w:val="Normale"/>
    <w:rsid w:val="005F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1262C"/>
    <w:pPr>
      <w:spacing w:after="200" w:line="276" w:lineRule="auto"/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B3AC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C0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3F1"/>
  </w:style>
  <w:style w:type="paragraph" w:styleId="Pidipagina">
    <w:name w:val="footer"/>
    <w:basedOn w:val="Normale"/>
    <w:link w:val="PidipaginaCarattere"/>
    <w:uiPriority w:val="99"/>
    <w:unhideWhenUsed/>
    <w:rsid w:val="00EC0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3F1"/>
  </w:style>
  <w:style w:type="paragraph" w:customStyle="1" w:styleId="Pa1">
    <w:name w:val="Pa1"/>
    <w:basedOn w:val="Normale"/>
    <w:next w:val="Normale"/>
    <w:uiPriority w:val="99"/>
    <w:rsid w:val="00683ABA"/>
    <w:pPr>
      <w:autoSpaceDE w:val="0"/>
      <w:autoSpaceDN w:val="0"/>
      <w:adjustRightInd w:val="0"/>
      <w:spacing w:after="0" w:line="240" w:lineRule="atLeast"/>
    </w:pPr>
    <w:rPr>
      <w:rFonts w:ascii="Theinhardt Bold" w:hAnsi="Theinhardt Bold"/>
      <w:sz w:val="24"/>
      <w:szCs w:val="24"/>
    </w:rPr>
  </w:style>
  <w:style w:type="character" w:customStyle="1" w:styleId="A1">
    <w:name w:val="A1"/>
    <w:uiPriority w:val="99"/>
    <w:rsid w:val="00683ABA"/>
    <w:rPr>
      <w:rFonts w:cs="Theinhardt Bold"/>
      <w:b/>
      <w:bCs/>
      <w:color w:val="221E1F"/>
      <w:sz w:val="28"/>
      <w:szCs w:val="28"/>
    </w:rPr>
  </w:style>
  <w:style w:type="character" w:customStyle="1" w:styleId="A2">
    <w:name w:val="A2"/>
    <w:uiPriority w:val="99"/>
    <w:rsid w:val="00683ABA"/>
    <w:rPr>
      <w:rFonts w:cs="Theinhardt Bold"/>
      <w:b/>
      <w:bCs/>
      <w:color w:val="221E1F"/>
      <w:sz w:val="20"/>
      <w:szCs w:val="20"/>
    </w:rPr>
  </w:style>
  <w:style w:type="paragraph" w:customStyle="1" w:styleId="Default">
    <w:name w:val="Default"/>
    <w:rsid w:val="00A91ED7"/>
    <w:pPr>
      <w:autoSpaceDE w:val="0"/>
      <w:autoSpaceDN w:val="0"/>
      <w:adjustRightInd w:val="0"/>
      <w:spacing w:after="0" w:line="240" w:lineRule="auto"/>
    </w:pPr>
    <w:rPr>
      <w:rFonts w:ascii="Theinhardt Bold" w:hAnsi="Theinhardt Bold" w:cs="Theinhardt Bol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91ED7"/>
    <w:pPr>
      <w:spacing w:line="200" w:lineRule="atLeast"/>
    </w:pPr>
    <w:rPr>
      <w:rFonts w:ascii="Theinhardt Regular" w:hAnsi="Theinhardt Regular" w:cstheme="minorBidi"/>
      <w:color w:val="auto"/>
    </w:rPr>
  </w:style>
  <w:style w:type="character" w:customStyle="1" w:styleId="A3">
    <w:name w:val="A3"/>
    <w:uiPriority w:val="99"/>
    <w:rsid w:val="00A91ED7"/>
    <w:rPr>
      <w:rFonts w:cs="Theinhardt Regular"/>
      <w:color w:val="221E1F"/>
      <w:sz w:val="20"/>
      <w:szCs w:val="2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E7ED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ED2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7E7ED2"/>
    <w:pPr>
      <w:spacing w:line="240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E7ED2"/>
    <w:pPr>
      <w:spacing w:line="240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E7ED2"/>
    <w:pPr>
      <w:spacing w:line="240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E7ED2"/>
    <w:rPr>
      <w:rFonts w:cs="Theinhardt Bold"/>
      <w:color w:val="221E1F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7E7ED2"/>
    <w:pPr>
      <w:spacing w:line="220" w:lineRule="atLeast"/>
    </w:pPr>
    <w:rPr>
      <w:rFonts w:cstheme="minorBidi"/>
      <w:color w:val="auto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740C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7544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19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uiPriority w:val="20"/>
    <w:qFormat/>
    <w:rsid w:val="00781953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471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F25"/>
    <w:rPr>
      <w:rFonts w:ascii="Segoe UI" w:hAnsi="Segoe UI" w:cs="Segoe UI"/>
      <w:sz w:val="18"/>
      <w:szCs w:val="18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4B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colosseo.ufficiostampa@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4419-9EF9-4538-981A-79873AD6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Guarneri Francesca</dc:creator>
  <cp:keywords/>
  <dc:description/>
  <cp:lastModifiedBy>Astrid D'Eredità</cp:lastModifiedBy>
  <cp:revision>6</cp:revision>
  <cp:lastPrinted>2024-06-18T06:12:00Z</cp:lastPrinted>
  <dcterms:created xsi:type="dcterms:W3CDTF">2024-06-18T11:08:00Z</dcterms:created>
  <dcterms:modified xsi:type="dcterms:W3CDTF">2024-06-18T15:29:00Z</dcterms:modified>
</cp:coreProperties>
</file>