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743A" w14:textId="77777777" w:rsidR="00945A69" w:rsidRDefault="00945A69" w:rsidP="00945A69">
      <w:pPr>
        <w:contextualSpacing/>
        <w:rPr>
          <w:b/>
          <w:sz w:val="24"/>
          <w:szCs w:val="24"/>
        </w:rPr>
      </w:pPr>
    </w:p>
    <w:p w14:paraId="1A489F00" w14:textId="3308F666" w:rsidR="006F64C4" w:rsidRPr="00945A69" w:rsidRDefault="00C22959" w:rsidP="006F64C4">
      <w:pPr>
        <w:contextualSpacing/>
        <w:jc w:val="center"/>
        <w:rPr>
          <w:b/>
          <w:sz w:val="28"/>
          <w:szCs w:val="28"/>
        </w:rPr>
      </w:pPr>
      <w:r w:rsidRPr="00945A69">
        <w:rPr>
          <w:b/>
          <w:sz w:val="28"/>
          <w:szCs w:val="28"/>
        </w:rPr>
        <w:t xml:space="preserve">La Domus Aurea </w:t>
      </w:r>
      <w:r w:rsidR="0050619E" w:rsidRPr="00945A69">
        <w:rPr>
          <w:b/>
          <w:sz w:val="28"/>
          <w:szCs w:val="28"/>
        </w:rPr>
        <w:t>svela</w:t>
      </w:r>
      <w:r w:rsidR="00A16111" w:rsidRPr="00945A69">
        <w:rPr>
          <w:b/>
          <w:sz w:val="28"/>
          <w:szCs w:val="28"/>
        </w:rPr>
        <w:t xml:space="preserve"> la natura</w:t>
      </w:r>
      <w:r w:rsidRPr="00945A69">
        <w:rPr>
          <w:b/>
          <w:sz w:val="28"/>
          <w:szCs w:val="28"/>
        </w:rPr>
        <w:t xml:space="preserve"> </w:t>
      </w:r>
      <w:r w:rsidR="00A16111" w:rsidRPr="00945A69">
        <w:rPr>
          <w:b/>
          <w:sz w:val="28"/>
          <w:szCs w:val="28"/>
        </w:rPr>
        <w:t>de</w:t>
      </w:r>
      <w:r w:rsidRPr="00945A69">
        <w:rPr>
          <w:b/>
          <w:sz w:val="28"/>
          <w:szCs w:val="28"/>
        </w:rPr>
        <w:t xml:space="preserve">i </w:t>
      </w:r>
      <w:r w:rsidR="00A93DA1" w:rsidRPr="00945A69">
        <w:rPr>
          <w:b/>
          <w:sz w:val="28"/>
          <w:szCs w:val="28"/>
        </w:rPr>
        <w:t xml:space="preserve">suoi </w:t>
      </w:r>
      <w:r w:rsidRPr="00945A69">
        <w:rPr>
          <w:b/>
          <w:sz w:val="28"/>
          <w:szCs w:val="28"/>
        </w:rPr>
        <w:t>colori</w:t>
      </w:r>
    </w:p>
    <w:p w14:paraId="3F1EED45" w14:textId="77777777" w:rsidR="00945A69" w:rsidRDefault="00945A69" w:rsidP="00945A69">
      <w:pPr>
        <w:contextualSpacing/>
        <w:rPr>
          <w:sz w:val="24"/>
          <w:szCs w:val="24"/>
        </w:rPr>
      </w:pPr>
    </w:p>
    <w:p w14:paraId="7AC50DA9" w14:textId="208155AC" w:rsidR="00C22959" w:rsidRDefault="00C22959" w:rsidP="00945A69">
      <w:pPr>
        <w:contextualSpacing/>
        <w:rPr>
          <w:sz w:val="24"/>
          <w:szCs w:val="24"/>
        </w:rPr>
      </w:pPr>
      <w:r w:rsidRPr="00C22959">
        <w:rPr>
          <w:sz w:val="24"/>
          <w:szCs w:val="24"/>
        </w:rPr>
        <w:t>Comunicato stampa</w:t>
      </w:r>
    </w:p>
    <w:p w14:paraId="1CC066A7" w14:textId="5B3BC9AD" w:rsidR="00945A69" w:rsidRPr="00C22959" w:rsidRDefault="00945A69" w:rsidP="00945A69">
      <w:pPr>
        <w:contextualSpacing/>
        <w:rPr>
          <w:sz w:val="24"/>
          <w:szCs w:val="24"/>
        </w:rPr>
      </w:pPr>
      <w:r w:rsidRPr="00945A69">
        <w:rPr>
          <w:sz w:val="24"/>
          <w:szCs w:val="24"/>
        </w:rPr>
        <w:t>Roma, 20 gennaio 2025</w:t>
      </w:r>
    </w:p>
    <w:p w14:paraId="0FA94CBE" w14:textId="77777777" w:rsidR="006F64C4" w:rsidRDefault="006F64C4" w:rsidP="006F64C4">
      <w:pPr>
        <w:contextualSpacing/>
        <w:jc w:val="both"/>
      </w:pPr>
    </w:p>
    <w:p w14:paraId="120E1B51" w14:textId="71DE0C64" w:rsidR="00E300F2" w:rsidRDefault="00E300F2" w:rsidP="006F64C4">
      <w:pPr>
        <w:contextualSpacing/>
        <w:jc w:val="both"/>
      </w:pPr>
      <w:r>
        <w:t xml:space="preserve">La Domus Aurea continua a sorprendere e </w:t>
      </w:r>
      <w:r w:rsidR="005A28BD">
        <w:t>re</w:t>
      </w:r>
      <w:r w:rsidR="000B5C76">
        <w:t>stituisce</w:t>
      </w:r>
      <w:r>
        <w:t xml:space="preserve"> una eccezionale scoperta</w:t>
      </w:r>
      <w:r w:rsidR="005F396B">
        <w:t xml:space="preserve"> legata alle botteghe che lavorarono agli affreschi</w:t>
      </w:r>
      <w:r w:rsidR="00DE6F4E">
        <w:t xml:space="preserve"> del</w:t>
      </w:r>
      <w:r w:rsidR="00695232">
        <w:t xml:space="preserve">la monumentale residenza </w:t>
      </w:r>
      <w:r w:rsidR="006F0B24">
        <w:t>voluta dall’imperatore</w:t>
      </w:r>
      <w:r w:rsidR="00DE6F4E">
        <w:t xml:space="preserve"> Nerone</w:t>
      </w:r>
      <w:r>
        <w:t>.</w:t>
      </w:r>
    </w:p>
    <w:p w14:paraId="38CE95F5" w14:textId="3038D118" w:rsidR="00E300F2" w:rsidRDefault="00E300F2" w:rsidP="006F64C4">
      <w:pPr>
        <w:contextualSpacing/>
        <w:jc w:val="both"/>
      </w:pPr>
    </w:p>
    <w:p w14:paraId="0D5ABA16" w14:textId="63839E66" w:rsidR="000442DC" w:rsidRDefault="008C7ABC" w:rsidP="00E16EFB">
      <w:pPr>
        <w:contextualSpacing/>
        <w:jc w:val="both"/>
      </w:pPr>
      <w:r>
        <w:t>Durante</w:t>
      </w:r>
      <w:r w:rsidR="00B64689">
        <w:t xml:space="preserve"> le</w:t>
      </w:r>
      <w:r>
        <w:t xml:space="preserve"> recenti indagini archeologiche </w:t>
      </w:r>
      <w:r w:rsidR="005A28BD">
        <w:t xml:space="preserve">sono state </w:t>
      </w:r>
      <w:r w:rsidR="003F56AA">
        <w:t xml:space="preserve">infatti </w:t>
      </w:r>
      <w:r w:rsidR="005A28BD">
        <w:t xml:space="preserve">individuate due vasche </w:t>
      </w:r>
      <w:r w:rsidR="006F0B24">
        <w:t>in uso</w:t>
      </w:r>
      <w:r w:rsidR="005A28BD">
        <w:t xml:space="preserve"> </w:t>
      </w:r>
      <w:r w:rsidR="006F0B24">
        <w:t xml:space="preserve">durante le fasi di cantiere </w:t>
      </w:r>
      <w:r w:rsidR="00695232">
        <w:t>del palazzo</w:t>
      </w:r>
      <w:r w:rsidR="006F0B24">
        <w:t xml:space="preserve"> sia </w:t>
      </w:r>
      <w:r w:rsidR="005A28BD">
        <w:t xml:space="preserve">per </w:t>
      </w:r>
      <w:r w:rsidR="006F0B24">
        <w:t xml:space="preserve">spegnere la calce sia per conservare e </w:t>
      </w:r>
      <w:r w:rsidR="005A28BD">
        <w:t>lavorare</w:t>
      </w:r>
      <w:r w:rsidR="00703010">
        <w:t xml:space="preserve"> i</w:t>
      </w:r>
      <w:r w:rsidR="005A28BD">
        <w:t xml:space="preserve"> pigmenti colorati da usare nelle decorazioni parietali.</w:t>
      </w:r>
      <w:r w:rsidR="0035381E">
        <w:t xml:space="preserve"> </w:t>
      </w:r>
      <w:r w:rsidR="00695232">
        <w:t>Tra</w:t>
      </w:r>
      <w:r w:rsidR="00A8187F">
        <w:t xml:space="preserve"> </w:t>
      </w:r>
      <w:r w:rsidR="00DE6F4E">
        <w:t>i pigmenti ri</w:t>
      </w:r>
      <w:r w:rsidR="00695232">
        <w:t>trovati e</w:t>
      </w:r>
      <w:r w:rsidR="00DE6F4E">
        <w:t xml:space="preserve"> </w:t>
      </w:r>
      <w:r w:rsidR="00695232">
        <w:t>s</w:t>
      </w:r>
      <w:r w:rsidR="00E16EFB">
        <w:t xml:space="preserve">ottoposti ad </w:t>
      </w:r>
      <w:r w:rsidR="00E16EFB" w:rsidRPr="009740AA">
        <w:t>analisi microscopiche e spettroscopiche</w:t>
      </w:r>
      <w:r w:rsidR="00A93DA1" w:rsidRPr="009740AA">
        <w:t xml:space="preserve"> per individuarne la composizione chimica</w:t>
      </w:r>
      <w:r w:rsidR="008B5828" w:rsidRPr="009740AA">
        <w:t xml:space="preserve"> e mineralogica</w:t>
      </w:r>
      <w:r w:rsidR="00695232">
        <w:t xml:space="preserve">, </w:t>
      </w:r>
      <w:r w:rsidR="00B64689">
        <w:t>spicca</w:t>
      </w:r>
      <w:r w:rsidR="00231028">
        <w:t xml:space="preserve"> l</w:t>
      </w:r>
      <w:r w:rsidR="00182B87">
        <w:t xml:space="preserve">a presenza di </w:t>
      </w:r>
      <w:r w:rsidR="0035381E">
        <w:t>ocra</w:t>
      </w:r>
      <w:r w:rsidR="006F0B24">
        <w:t xml:space="preserve"> gialla all’interno di un’anfora</w:t>
      </w:r>
      <w:r w:rsidR="0035381E">
        <w:t>,</w:t>
      </w:r>
      <w:r w:rsidR="00231028">
        <w:t xml:space="preserve"> d</w:t>
      </w:r>
      <w:r w:rsidR="00B64689">
        <w:t>i vasetti contenenti pigmenti con</w:t>
      </w:r>
      <w:r w:rsidR="00231028">
        <w:t xml:space="preserve"> toni del rosso</w:t>
      </w:r>
      <w:r w:rsidR="006F0B24">
        <w:t xml:space="preserve">, come il </w:t>
      </w:r>
      <w:r w:rsidR="0035381E" w:rsidRPr="00695232">
        <w:t>realgar</w:t>
      </w:r>
      <w:r w:rsidR="006F0B24">
        <w:t xml:space="preserve"> e la terra rossa,</w:t>
      </w:r>
      <w:r w:rsidR="0035381E">
        <w:t xml:space="preserve"> e </w:t>
      </w:r>
      <w:r w:rsidR="00EF1513">
        <w:t xml:space="preserve">soprattutto di </w:t>
      </w:r>
      <w:r w:rsidR="0035381E">
        <w:t>un</w:t>
      </w:r>
      <w:r w:rsidR="00E16EFB">
        <w:t xml:space="preserve"> eccezionale</w:t>
      </w:r>
      <w:r w:rsidR="0035381E">
        <w:t xml:space="preserve"> </w:t>
      </w:r>
      <w:r w:rsidR="00703010">
        <w:t>lingotto</w:t>
      </w:r>
      <w:r w:rsidR="0035381E">
        <w:t xml:space="preserve"> del preziosissimo </w:t>
      </w:r>
      <w:r w:rsidR="008C3AE3">
        <w:t>b</w:t>
      </w:r>
      <w:r w:rsidR="0035381E">
        <w:t xml:space="preserve">lu </w:t>
      </w:r>
      <w:r w:rsidR="008C3AE3">
        <w:t>e</w:t>
      </w:r>
      <w:r w:rsidR="0035381E">
        <w:t xml:space="preserve">gizio pronto per essere </w:t>
      </w:r>
      <w:r w:rsidR="006F0B24">
        <w:t>macinat</w:t>
      </w:r>
      <w:r w:rsidR="0035381E">
        <w:t>o.</w:t>
      </w:r>
      <w:r w:rsidR="00231028">
        <w:t xml:space="preserve"> </w:t>
      </w:r>
    </w:p>
    <w:p w14:paraId="0ED7A8F0" w14:textId="77777777" w:rsidR="000442DC" w:rsidRDefault="000442DC" w:rsidP="00E16EFB">
      <w:pPr>
        <w:contextualSpacing/>
        <w:jc w:val="both"/>
      </w:pPr>
    </w:p>
    <w:p w14:paraId="16CD548C" w14:textId="5821C76F" w:rsidR="00EF1513" w:rsidRDefault="00703010" w:rsidP="00EF1513">
      <w:pPr>
        <w:contextualSpacing/>
        <w:jc w:val="both"/>
      </w:pPr>
      <w:r>
        <w:t>La rarità</w:t>
      </w:r>
      <w:r w:rsidR="00EF1513">
        <w:t xml:space="preserve"> del ritrovamento è dovuta alle notevoli dimensioni</w:t>
      </w:r>
      <w:r>
        <w:t xml:space="preserve"> del lingotto</w:t>
      </w:r>
      <w:r w:rsidR="00EF1513">
        <w:t xml:space="preserve"> </w:t>
      </w:r>
      <w:r w:rsidR="00EF1513" w:rsidRPr="001B4BB0">
        <w:t>(</w:t>
      </w:r>
      <w:r w:rsidR="00EF1513">
        <w:t xml:space="preserve">un’altezza </w:t>
      </w:r>
      <w:r w:rsidR="00B64689">
        <w:t xml:space="preserve">di </w:t>
      </w:r>
      <w:r w:rsidR="00EF1513">
        <w:t xml:space="preserve">15 cm e un peso di 2,4 Kg), dato che il pigmento solitamente viene trovato solo in polvere o sotto forma di piccole sfere, come testimoniato </w:t>
      </w:r>
      <w:r>
        <w:t>dalle scoperte effettuate</w:t>
      </w:r>
      <w:r w:rsidR="00EF1513">
        <w:t xml:space="preserve"> soprattutto a Pompei. </w:t>
      </w:r>
    </w:p>
    <w:p w14:paraId="249ACE6B" w14:textId="77777777" w:rsidR="00EF1513" w:rsidRDefault="00EF1513" w:rsidP="00695232">
      <w:pPr>
        <w:contextualSpacing/>
        <w:jc w:val="both"/>
      </w:pPr>
    </w:p>
    <w:p w14:paraId="39993552" w14:textId="76E1EEF6" w:rsidR="00695232" w:rsidRPr="00D242F5" w:rsidRDefault="00695232" w:rsidP="00695232">
      <w:pPr>
        <w:contextualSpacing/>
        <w:jc w:val="both"/>
      </w:pPr>
      <w:r>
        <w:t>Il blu egizio è un pigmento che non esiste in natura, ma viene prodotto artificialmente cuocendo</w:t>
      </w:r>
      <w:r w:rsidR="00B64689">
        <w:t>,</w:t>
      </w:r>
      <w:r>
        <w:t xml:space="preserve"> ad una temperatura molto elevata</w:t>
      </w:r>
      <w:r w:rsidR="00B64689">
        <w:t>,</w:t>
      </w:r>
      <w:r>
        <w:t xml:space="preserve"> una </w:t>
      </w:r>
      <w:r w:rsidRPr="009740AA">
        <w:t>miscela di silice, rocce cal</w:t>
      </w:r>
      <w:r w:rsidR="00D4066F">
        <w:t>caree, minerali contenenti rame e carbonato di sodio</w:t>
      </w:r>
      <w:r w:rsidRPr="009740AA">
        <w:t>.</w:t>
      </w:r>
      <w:r>
        <w:t xml:space="preserve"> </w:t>
      </w:r>
      <w:r w:rsidRPr="00D242F5">
        <w:t xml:space="preserve">Il procedimento </w:t>
      </w:r>
      <w:r>
        <w:t>per la</w:t>
      </w:r>
      <w:r w:rsidRPr="00D242F5">
        <w:t xml:space="preserve"> sua preparazione viene descritto da Vitruvio</w:t>
      </w:r>
      <w:r>
        <w:t xml:space="preserve"> </w:t>
      </w:r>
      <w:r w:rsidRPr="00D242F5">
        <w:t xml:space="preserve">nella sua opera </w:t>
      </w:r>
      <w:r w:rsidRPr="003C5AAC">
        <w:rPr>
          <w:i/>
        </w:rPr>
        <w:t>De Architectura</w:t>
      </w:r>
      <w:r w:rsidRPr="00D242F5">
        <w:t>, (VII, 11)</w:t>
      </w:r>
      <w:r>
        <w:t>.</w:t>
      </w:r>
    </w:p>
    <w:p w14:paraId="63A5020C" w14:textId="77777777" w:rsidR="002E4C65" w:rsidRDefault="002E4C65" w:rsidP="006F64C4">
      <w:pPr>
        <w:contextualSpacing/>
        <w:jc w:val="both"/>
      </w:pPr>
    </w:p>
    <w:p w14:paraId="256A01AC" w14:textId="1E926B30" w:rsidR="002E4C65" w:rsidRDefault="002E4C65" w:rsidP="006F64C4">
      <w:pPr>
        <w:contextualSpacing/>
        <w:jc w:val="both"/>
      </w:pPr>
      <w:r>
        <w:t>Conosciuto e usato almeno dalla metà del III millennio in Egitto</w:t>
      </w:r>
      <w:r w:rsidR="006C77B5">
        <w:t xml:space="preserve"> e </w:t>
      </w:r>
      <w:r w:rsidR="00B00061">
        <w:t>in Mesopotamia, si diffonde poi nel Mediterraneo antico. N</w:t>
      </w:r>
      <w:r w:rsidR="006B775B">
        <w:t xml:space="preserve">el mondo romano </w:t>
      </w:r>
      <w:r w:rsidR="00B00061">
        <w:t>è</w:t>
      </w:r>
      <w:r>
        <w:t xml:space="preserve"> impiegato nelle decorazioni pittoriche</w:t>
      </w:r>
      <w:r w:rsidR="00D242F5" w:rsidRPr="00D242F5">
        <w:t xml:space="preserve"> da solo o associato ad altri pigmenti per realizzare </w:t>
      </w:r>
      <w:r w:rsidR="003C5AAC">
        <w:t xml:space="preserve">specifiche </w:t>
      </w:r>
      <w:r w:rsidR="00D242F5" w:rsidRPr="00D242F5">
        <w:t xml:space="preserve">varietà cromatiche </w:t>
      </w:r>
      <w:r w:rsidR="003C5AAC">
        <w:t xml:space="preserve">e </w:t>
      </w:r>
      <w:r>
        <w:t>ricercati effetti di luminosità</w:t>
      </w:r>
      <w:r w:rsidR="00410F46">
        <w:t>.</w:t>
      </w:r>
      <w:r w:rsidR="003C5AAC">
        <w:t xml:space="preserve"> </w:t>
      </w:r>
      <w:r w:rsidR="00B00061">
        <w:t>Viene</w:t>
      </w:r>
      <w:r w:rsidR="00182B87">
        <w:t xml:space="preserve"> ad esempio usato per rendere un</w:t>
      </w:r>
      <w:r w:rsidR="003C5AAC">
        <w:t xml:space="preserve">a tonalità più fredda </w:t>
      </w:r>
      <w:r w:rsidR="00182B87">
        <w:t>per</w:t>
      </w:r>
      <w:r w:rsidR="003C5AAC">
        <w:t xml:space="preserve"> </w:t>
      </w:r>
      <w:r w:rsidR="008C7ABC">
        <w:t>l’incarnato</w:t>
      </w:r>
      <w:r w:rsidR="003C5AAC">
        <w:t xml:space="preserve"> delle figure, per realizzare il chiaroscuro nei panneggi delle vesti o, ancora, </w:t>
      </w:r>
      <w:r w:rsidR="00410F46">
        <w:t xml:space="preserve">per </w:t>
      </w:r>
      <w:r w:rsidR="003C5AAC">
        <w:t>dare lucentezza agli occhi</w:t>
      </w:r>
      <w:r w:rsidR="00786BD0">
        <w:t>.</w:t>
      </w:r>
      <w:r w:rsidR="00E9645C">
        <w:t xml:space="preserve"> </w:t>
      </w:r>
    </w:p>
    <w:p w14:paraId="3F2DEE4B" w14:textId="2FDDD688" w:rsidR="005A28BD" w:rsidRDefault="005A28BD" w:rsidP="006F64C4">
      <w:pPr>
        <w:contextualSpacing/>
        <w:jc w:val="both"/>
      </w:pPr>
    </w:p>
    <w:p w14:paraId="6A6C1F30" w14:textId="548FD5AB" w:rsidR="000B5C76" w:rsidRDefault="000B5C76" w:rsidP="000B5C76">
      <w:pPr>
        <w:contextualSpacing/>
        <w:jc w:val="both"/>
      </w:pPr>
      <w:r>
        <w:t xml:space="preserve">Uno dei maggiori </w:t>
      </w:r>
      <w:r w:rsidR="008C7ABC">
        <w:t xml:space="preserve">centri di produzione ed </w:t>
      </w:r>
      <w:r>
        <w:t>esporta</w:t>
      </w:r>
      <w:r w:rsidR="008C7ABC">
        <w:t xml:space="preserve">zione </w:t>
      </w:r>
      <w:r w:rsidR="00B00061">
        <w:t>è</w:t>
      </w:r>
      <w:r>
        <w:t xml:space="preserve"> Alessandria d’Egitto; recenti scoperte </w:t>
      </w:r>
      <w:r w:rsidR="008C7ABC">
        <w:t xml:space="preserve">ne </w:t>
      </w:r>
      <w:r>
        <w:t>hanno tuttavia individuat</w:t>
      </w:r>
      <w:r w:rsidR="008C7ABC">
        <w:t xml:space="preserve">i altri </w:t>
      </w:r>
      <w:r>
        <w:t>in territorio italico,</w:t>
      </w:r>
      <w:r w:rsidR="00DE6F4E">
        <w:t xml:space="preserve"> come a </w:t>
      </w:r>
      <w:r>
        <w:t>Cuma, Literno</w:t>
      </w:r>
      <w:r w:rsidR="00DE6F4E">
        <w:t xml:space="preserve"> e</w:t>
      </w:r>
      <w:r>
        <w:t xml:space="preserve"> Pozzuoli, quest’ultima già ricordata da Vitruvio come luogo famoso per una produzione di eccellenza</w:t>
      </w:r>
      <w:r w:rsidR="00DE6F4E">
        <w:t>. A</w:t>
      </w:r>
      <w:r>
        <w:t xml:space="preserve"> Pompei le testimonianze sono essenzialmente legate alla lavorazione e all’uso del pigmento in contesti di lusso.</w:t>
      </w:r>
    </w:p>
    <w:p w14:paraId="64EDB2B8" w14:textId="77777777" w:rsidR="00C22959" w:rsidRDefault="00C22959" w:rsidP="00475168">
      <w:pPr>
        <w:contextualSpacing/>
        <w:jc w:val="both"/>
      </w:pPr>
    </w:p>
    <w:p w14:paraId="5FE2BDA4" w14:textId="321C7554" w:rsidR="00D236B0" w:rsidRDefault="00AE6EB3" w:rsidP="00475168">
      <w:pPr>
        <w:contextualSpacing/>
        <w:jc w:val="both"/>
      </w:pPr>
      <w:r>
        <w:t>Il ritrovamento a Roma</w:t>
      </w:r>
      <w:r w:rsidR="00CF081A">
        <w:t>,</w:t>
      </w:r>
      <w:r>
        <w:t xml:space="preserve"> in </w:t>
      </w:r>
      <w:r w:rsidR="00D73B80">
        <w:t>ambito</w:t>
      </w:r>
      <w:r>
        <w:t xml:space="preserve"> imperiale</w:t>
      </w:r>
      <w:r w:rsidR="00CF081A">
        <w:t>,</w:t>
      </w:r>
      <w:r>
        <w:t xml:space="preserve"> di un nucleo così cospicuo di </w:t>
      </w:r>
      <w:r w:rsidR="00182B87">
        <w:t>b</w:t>
      </w:r>
      <w:r>
        <w:t xml:space="preserve">lu </w:t>
      </w:r>
      <w:r w:rsidR="00182B87">
        <w:t>e</w:t>
      </w:r>
      <w:r>
        <w:t>gizio</w:t>
      </w:r>
      <w:r w:rsidR="00712CE2">
        <w:t xml:space="preserve"> conferma ancora una volta </w:t>
      </w:r>
      <w:r w:rsidR="0034457D">
        <w:t xml:space="preserve">la </w:t>
      </w:r>
      <w:r w:rsidR="00712CE2">
        <w:t>raffinatezza</w:t>
      </w:r>
      <w:r w:rsidR="00824B73">
        <w:t xml:space="preserve"> e</w:t>
      </w:r>
      <w:r w:rsidR="00712CE2">
        <w:t xml:space="preserve"> </w:t>
      </w:r>
      <w:r w:rsidR="0034457D">
        <w:t xml:space="preserve">l’altissima specializzazione </w:t>
      </w:r>
      <w:r w:rsidR="00712CE2">
        <w:t>delle maestranze che operano nelle decorazioni del palazzo</w:t>
      </w:r>
      <w:r w:rsidR="0034457D">
        <w:t xml:space="preserve">, </w:t>
      </w:r>
      <w:r w:rsidR="005F396B">
        <w:t xml:space="preserve">con </w:t>
      </w:r>
      <w:r w:rsidR="00712CE2">
        <w:t xml:space="preserve">l’uso di </w:t>
      </w:r>
      <w:r w:rsidR="00CF081A">
        <w:t>pigmenti</w:t>
      </w:r>
      <w:r w:rsidR="00712CE2">
        <w:t xml:space="preserve"> </w:t>
      </w:r>
      <w:r w:rsidR="00182B87">
        <w:t xml:space="preserve">ricercati e </w:t>
      </w:r>
      <w:r w:rsidR="00712CE2">
        <w:t>costosi</w:t>
      </w:r>
      <w:r w:rsidR="00D73B80">
        <w:t xml:space="preserve">. </w:t>
      </w:r>
    </w:p>
    <w:p w14:paraId="5130BE49" w14:textId="5600DFB8" w:rsidR="00D4067F" w:rsidRDefault="00D4067F" w:rsidP="00475168">
      <w:pPr>
        <w:contextualSpacing/>
        <w:jc w:val="both"/>
      </w:pPr>
    </w:p>
    <w:p w14:paraId="2BB39AD9" w14:textId="28A8C176" w:rsidR="00D4067F" w:rsidRDefault="00D4067F" w:rsidP="00D4067F">
      <w:pPr>
        <w:contextualSpacing/>
        <w:jc w:val="both"/>
      </w:pPr>
      <w:r>
        <w:t>Lo studio dei contesti e dei materiali di questo settore della Domus Aurea, ancora in corso, potrebbe aggiungere</w:t>
      </w:r>
      <w:r w:rsidR="008C40DA">
        <w:t xml:space="preserve"> un importante contributo</w:t>
      </w:r>
      <w:r>
        <w:t xml:space="preserve"> </w:t>
      </w:r>
      <w:r w:rsidR="00B64689">
        <w:t>alla conoscenza dell’uso</w:t>
      </w:r>
      <w:r>
        <w:t xml:space="preserve"> del </w:t>
      </w:r>
      <w:r w:rsidR="00413DAE">
        <w:t>pigmento</w:t>
      </w:r>
      <w:r w:rsidR="00B64689">
        <w:t xml:space="preserve"> anche</w:t>
      </w:r>
      <w:r>
        <w:t xml:space="preserve"> nel Rinascimento</w:t>
      </w:r>
      <w:r w:rsidR="00B64689">
        <w:t xml:space="preserve">, come </w:t>
      </w:r>
      <w:r w:rsidR="00CF081A">
        <w:t>ne</w:t>
      </w:r>
      <w:r w:rsidR="008C40DA">
        <w:t>l Trionfo di Galatea di Raffaello</w:t>
      </w:r>
      <w:r>
        <w:t>.</w:t>
      </w:r>
      <w:r w:rsidR="00703010">
        <w:t xml:space="preserve"> </w:t>
      </w:r>
      <w:r w:rsidR="008C40DA">
        <w:t>Il</w:t>
      </w:r>
      <w:r w:rsidR="00703010">
        <w:t xml:space="preserve"> brillante</w:t>
      </w:r>
      <w:r w:rsidR="008C40DA">
        <w:t xml:space="preserve"> blu egizio</w:t>
      </w:r>
      <w:r w:rsidR="00703010">
        <w:t xml:space="preserve"> unisce quindi</w:t>
      </w:r>
      <w:r w:rsidR="008C40DA">
        <w:t>, a distanza di secoli,</w:t>
      </w:r>
      <w:r w:rsidR="00703010">
        <w:t xml:space="preserve"> </w:t>
      </w:r>
      <w:r>
        <w:t xml:space="preserve">i pittori che </w:t>
      </w:r>
      <w:r w:rsidR="008C40DA">
        <w:t>decorarono il palazzo e i pittori</w:t>
      </w:r>
      <w:r>
        <w:t xml:space="preserve"> c</w:t>
      </w:r>
      <w:r w:rsidR="008C40DA">
        <w:t>he, con stupore ed emozione,  lo ri</w:t>
      </w:r>
      <w:r>
        <w:t>scoprirono</w:t>
      </w:r>
      <w:r w:rsidR="00703010" w:rsidRPr="00703010">
        <w:t xml:space="preserve"> </w:t>
      </w:r>
      <w:r w:rsidR="00703010">
        <w:t>nel Rinascimento</w:t>
      </w:r>
      <w:r>
        <w:t>.</w:t>
      </w:r>
    </w:p>
    <w:p w14:paraId="4659C3B1" w14:textId="77777777" w:rsidR="008C40DA" w:rsidRDefault="008C40DA" w:rsidP="00D4067F">
      <w:pPr>
        <w:contextualSpacing/>
        <w:jc w:val="both"/>
      </w:pPr>
    </w:p>
    <w:p w14:paraId="7D3E79F4" w14:textId="76A9C066" w:rsidR="00D4067F" w:rsidRDefault="00D4067F" w:rsidP="00D4067F">
      <w:pPr>
        <w:jc w:val="both"/>
      </w:pPr>
      <w:r>
        <w:lastRenderedPageBreak/>
        <w:t>“</w:t>
      </w:r>
      <w:r>
        <w:rPr>
          <w:i/>
        </w:rPr>
        <w:t>Il fascino trasmesso dalla profondità del blu di questo pigmento è incredibile</w:t>
      </w:r>
      <w:r>
        <w:t xml:space="preserve">” </w:t>
      </w:r>
      <w:r w:rsidR="000816D2">
        <w:t xml:space="preserve">- </w:t>
      </w:r>
      <w:r>
        <w:t xml:space="preserve">commenta </w:t>
      </w:r>
      <w:r w:rsidRPr="000816D2">
        <w:rPr>
          <w:b/>
        </w:rPr>
        <w:t>Alfonsina Russo, Direttore del Parco archeologico del Colosseo</w:t>
      </w:r>
      <w:r>
        <w:t xml:space="preserve"> </w:t>
      </w:r>
      <w:r w:rsidR="000816D2">
        <w:t xml:space="preserve">- </w:t>
      </w:r>
      <w:bookmarkStart w:id="0" w:name="_GoBack"/>
      <w:bookmarkEnd w:id="0"/>
      <w:r>
        <w:t>“</w:t>
      </w:r>
      <w:r>
        <w:rPr>
          <w:i/>
        </w:rPr>
        <w:t>la Domus Aurea ancora una volta emoziona e restituisce la brillantezza dei colori utilizzati dai pittori che abilmente decorarono la stanze di questo prezioso e raffinato palazzo imperiale</w:t>
      </w:r>
      <w:r>
        <w:t>”.</w:t>
      </w:r>
    </w:p>
    <w:p w14:paraId="3C7D7BB8" w14:textId="77777777" w:rsidR="00D4067F" w:rsidRDefault="00D4067F" w:rsidP="00475168">
      <w:pPr>
        <w:contextualSpacing/>
        <w:jc w:val="both"/>
      </w:pPr>
    </w:p>
    <w:p w14:paraId="57274356" w14:textId="50A5AF55" w:rsidR="001B4BB0" w:rsidRDefault="001B4BB0" w:rsidP="00E16EFB">
      <w:pPr>
        <w:contextualSpacing/>
        <w:jc w:val="both"/>
      </w:pPr>
    </w:p>
    <w:p w14:paraId="7F443D6C" w14:textId="77F54780" w:rsidR="00945A69" w:rsidRDefault="00945A69" w:rsidP="00E16EFB">
      <w:pPr>
        <w:contextualSpacing/>
        <w:jc w:val="both"/>
      </w:pPr>
    </w:p>
    <w:p w14:paraId="17C4EFAA" w14:textId="792B1177" w:rsidR="00945A69" w:rsidRDefault="00945A69" w:rsidP="00E16EFB">
      <w:pPr>
        <w:contextualSpacing/>
        <w:jc w:val="both"/>
      </w:pPr>
    </w:p>
    <w:p w14:paraId="0449F1BA" w14:textId="23CB2AD6" w:rsidR="00945A69" w:rsidRDefault="00945A69" w:rsidP="00E16EFB">
      <w:pPr>
        <w:contextualSpacing/>
        <w:jc w:val="both"/>
      </w:pPr>
    </w:p>
    <w:p w14:paraId="44372B69" w14:textId="1389228E" w:rsidR="00945A69" w:rsidRDefault="00945A69" w:rsidP="00E16EFB">
      <w:pPr>
        <w:contextualSpacing/>
        <w:jc w:val="both"/>
      </w:pPr>
    </w:p>
    <w:p w14:paraId="0EFF5909" w14:textId="750771A1" w:rsidR="00945A69" w:rsidRDefault="00945A69" w:rsidP="00E16EFB">
      <w:pPr>
        <w:contextualSpacing/>
        <w:jc w:val="both"/>
      </w:pPr>
    </w:p>
    <w:p w14:paraId="399F12A4" w14:textId="269AFFD0" w:rsidR="00945A69" w:rsidRDefault="00945A69" w:rsidP="00E16EFB">
      <w:pPr>
        <w:contextualSpacing/>
        <w:jc w:val="both"/>
      </w:pPr>
    </w:p>
    <w:p w14:paraId="2354870F" w14:textId="7CCE22A3" w:rsidR="00945A69" w:rsidRDefault="00945A69" w:rsidP="00E16EFB">
      <w:pPr>
        <w:contextualSpacing/>
        <w:jc w:val="both"/>
      </w:pPr>
    </w:p>
    <w:p w14:paraId="0B13BF67" w14:textId="0FA29362" w:rsidR="00945A69" w:rsidRDefault="00945A69" w:rsidP="00E16EFB">
      <w:pPr>
        <w:contextualSpacing/>
        <w:jc w:val="both"/>
      </w:pPr>
    </w:p>
    <w:p w14:paraId="6AFCDC95" w14:textId="01A73300" w:rsidR="00945A69" w:rsidRDefault="00945A69" w:rsidP="00E16EFB">
      <w:pPr>
        <w:contextualSpacing/>
        <w:jc w:val="both"/>
      </w:pPr>
    </w:p>
    <w:p w14:paraId="065C25A6" w14:textId="181D0FF3" w:rsidR="00945A69" w:rsidRDefault="00945A69" w:rsidP="00E16EFB">
      <w:pPr>
        <w:contextualSpacing/>
        <w:jc w:val="both"/>
      </w:pPr>
    </w:p>
    <w:p w14:paraId="2DF9968F" w14:textId="5B11A5C6" w:rsidR="00945A69" w:rsidRDefault="00945A69" w:rsidP="00E16EFB">
      <w:pPr>
        <w:contextualSpacing/>
        <w:jc w:val="both"/>
      </w:pPr>
    </w:p>
    <w:p w14:paraId="4F118754" w14:textId="6E8178A8" w:rsidR="00945A69" w:rsidRDefault="00945A69" w:rsidP="00E16EFB">
      <w:pPr>
        <w:contextualSpacing/>
        <w:jc w:val="both"/>
      </w:pPr>
    </w:p>
    <w:p w14:paraId="77FEA862" w14:textId="7F8EB268" w:rsidR="00945A69" w:rsidRDefault="00945A69" w:rsidP="00E16EFB">
      <w:pPr>
        <w:contextualSpacing/>
        <w:jc w:val="both"/>
      </w:pPr>
    </w:p>
    <w:p w14:paraId="205F34E5" w14:textId="7F7D0B6E" w:rsidR="00945A69" w:rsidRDefault="00945A69" w:rsidP="00E16EFB">
      <w:pPr>
        <w:contextualSpacing/>
        <w:jc w:val="both"/>
      </w:pPr>
    </w:p>
    <w:p w14:paraId="7B2C7DC8" w14:textId="74E2678D" w:rsidR="00945A69" w:rsidRDefault="00945A69" w:rsidP="00E16EFB">
      <w:pPr>
        <w:contextualSpacing/>
        <w:jc w:val="both"/>
      </w:pPr>
    </w:p>
    <w:p w14:paraId="2CAB7CD7" w14:textId="49E11E3E" w:rsidR="00945A69" w:rsidRDefault="00945A69" w:rsidP="00E16EFB">
      <w:pPr>
        <w:contextualSpacing/>
        <w:jc w:val="both"/>
      </w:pPr>
    </w:p>
    <w:p w14:paraId="5C521E11" w14:textId="55586171" w:rsidR="00945A69" w:rsidRDefault="00945A69" w:rsidP="00E16EFB">
      <w:pPr>
        <w:contextualSpacing/>
        <w:jc w:val="both"/>
      </w:pPr>
    </w:p>
    <w:p w14:paraId="3A9F2223" w14:textId="05ED7CBF" w:rsidR="00945A69" w:rsidRDefault="00945A69" w:rsidP="00E16EFB">
      <w:pPr>
        <w:contextualSpacing/>
        <w:jc w:val="both"/>
      </w:pPr>
    </w:p>
    <w:p w14:paraId="02D771AC" w14:textId="1E309580" w:rsidR="00945A69" w:rsidRDefault="00945A69" w:rsidP="00E16EFB">
      <w:pPr>
        <w:contextualSpacing/>
        <w:jc w:val="both"/>
      </w:pPr>
    </w:p>
    <w:p w14:paraId="48E403F4" w14:textId="6E7877D0" w:rsidR="00945A69" w:rsidRDefault="00945A69" w:rsidP="00E16EFB">
      <w:pPr>
        <w:contextualSpacing/>
        <w:jc w:val="both"/>
      </w:pPr>
    </w:p>
    <w:p w14:paraId="1E994E0A" w14:textId="7A53A9A0" w:rsidR="00945A69" w:rsidRDefault="00945A69" w:rsidP="00E16EFB">
      <w:pPr>
        <w:contextualSpacing/>
        <w:jc w:val="both"/>
      </w:pPr>
    </w:p>
    <w:p w14:paraId="58E86468" w14:textId="77777777" w:rsidR="00945A69" w:rsidRPr="00687AF8" w:rsidRDefault="00945A69" w:rsidP="00945A69">
      <w:pPr>
        <w:spacing w:after="0" w:line="240" w:lineRule="auto"/>
        <w:rPr>
          <w:rFonts w:cstheme="minorHAnsi"/>
          <w:b/>
        </w:rPr>
      </w:pPr>
      <w:r w:rsidRPr="00687AF8">
        <w:rPr>
          <w:rFonts w:cstheme="minorHAnsi"/>
          <w:b/>
        </w:rPr>
        <w:t>CONTATTI PER LA STAMPA</w:t>
      </w:r>
    </w:p>
    <w:p w14:paraId="6660C138" w14:textId="77777777" w:rsidR="00945A69" w:rsidRPr="00687AF8" w:rsidRDefault="00945A69" w:rsidP="00945A69">
      <w:pPr>
        <w:spacing w:after="0" w:line="240" w:lineRule="auto"/>
        <w:rPr>
          <w:rFonts w:cstheme="minorHAnsi"/>
          <w:b/>
        </w:rPr>
      </w:pPr>
      <w:r w:rsidRPr="00687AF8">
        <w:rPr>
          <w:rFonts w:cstheme="minorHAnsi"/>
          <w:b/>
        </w:rPr>
        <w:t>PArCo - Ufficio per le relazioni con la Stampa</w:t>
      </w:r>
      <w:r>
        <w:rPr>
          <w:rFonts w:cstheme="minorHAnsi"/>
          <w:b/>
        </w:rPr>
        <w:t>, web e social</w:t>
      </w:r>
    </w:p>
    <w:p w14:paraId="28E18093" w14:textId="77777777" w:rsidR="00945A69" w:rsidRPr="00687AF8" w:rsidRDefault="00945A69" w:rsidP="00945A69">
      <w:pPr>
        <w:spacing w:after="0" w:line="240" w:lineRule="auto"/>
        <w:rPr>
          <w:rFonts w:cstheme="minorHAnsi"/>
        </w:rPr>
      </w:pPr>
      <w:r w:rsidRPr="00687AF8">
        <w:rPr>
          <w:rFonts w:cstheme="minorHAnsi"/>
          <w:i/>
        </w:rPr>
        <w:t>Federica Rinaldi</w:t>
      </w:r>
      <w:r w:rsidRPr="00687AF8">
        <w:rPr>
          <w:rFonts w:cstheme="minorHAnsi"/>
        </w:rPr>
        <w:t xml:space="preserve"> | </w:t>
      </w:r>
      <w:r w:rsidRPr="007434E5">
        <w:rPr>
          <w:rFonts w:cstheme="minorHAnsi"/>
          <w:i/>
        </w:rPr>
        <w:t>Astrid D’Eredità</w:t>
      </w:r>
    </w:p>
    <w:p w14:paraId="6E0E4B36" w14:textId="77777777" w:rsidR="00945A69" w:rsidRPr="00687AF8" w:rsidRDefault="00945A69" w:rsidP="00945A69">
      <w:pPr>
        <w:spacing w:after="0" w:line="240" w:lineRule="auto"/>
        <w:rPr>
          <w:rFonts w:cstheme="minorHAnsi"/>
        </w:rPr>
      </w:pPr>
      <w:r w:rsidRPr="00687AF8">
        <w:rPr>
          <w:rFonts w:cstheme="minorHAnsi"/>
        </w:rPr>
        <w:t xml:space="preserve">+ 39 0669984443   </w:t>
      </w:r>
    </w:p>
    <w:p w14:paraId="35683F38" w14:textId="77777777" w:rsidR="00945A69" w:rsidRPr="00687AF8" w:rsidRDefault="00945A69" w:rsidP="00945A69">
      <w:pPr>
        <w:spacing w:after="0" w:line="240" w:lineRule="auto"/>
        <w:rPr>
          <w:rFonts w:cstheme="minorHAnsi"/>
        </w:rPr>
      </w:pPr>
      <w:hyperlink r:id="rId7">
        <w:r w:rsidRPr="00687AF8">
          <w:rPr>
            <w:rFonts w:cstheme="minorHAnsi"/>
            <w:color w:val="0563C1"/>
            <w:u w:val="single"/>
          </w:rPr>
          <w:t>pa-colosseo.ufficiostampa@cultura.gov.it</w:t>
        </w:r>
      </w:hyperlink>
      <w:r w:rsidRPr="00687AF8">
        <w:rPr>
          <w:rFonts w:cstheme="minorHAnsi"/>
          <w:u w:val="single"/>
        </w:rPr>
        <w:br/>
      </w:r>
      <w:hyperlink r:id="rId8">
        <w:r w:rsidRPr="00687AF8">
          <w:rPr>
            <w:rFonts w:cstheme="minorHAnsi"/>
            <w:color w:val="0563C1"/>
            <w:u w:val="single"/>
          </w:rPr>
          <w:t>www.colosseo.it</w:t>
        </w:r>
      </w:hyperlink>
      <w:r w:rsidRPr="00687AF8">
        <w:rPr>
          <w:rFonts w:cstheme="minorHAnsi"/>
        </w:rPr>
        <w:t xml:space="preserve"> </w:t>
      </w:r>
    </w:p>
    <w:p w14:paraId="7B4E10B2" w14:textId="77777777" w:rsidR="00945A69" w:rsidRPr="00687AF8" w:rsidRDefault="00945A69" w:rsidP="00945A69">
      <w:pPr>
        <w:spacing w:after="0" w:line="240" w:lineRule="auto"/>
        <w:rPr>
          <w:rFonts w:cstheme="minorHAnsi"/>
          <w:b/>
        </w:rPr>
      </w:pPr>
      <w:r w:rsidRPr="00687AF8">
        <w:rPr>
          <w:rFonts w:cstheme="minorHAnsi"/>
          <w:b/>
          <w:noProof/>
        </w:rPr>
        <w:drawing>
          <wp:inline distT="0" distB="0" distL="0" distR="0" wp14:anchorId="7CE37632" wp14:editId="3D3A4DFB">
            <wp:extent cx="60960" cy="114300"/>
            <wp:effectExtent l="0" t="0" r="0" b="0"/>
            <wp:docPr id="1073741843" name="image5.png" descr="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fb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7AF8">
        <w:rPr>
          <w:rFonts w:cstheme="minorHAnsi"/>
          <w:b/>
        </w:rPr>
        <w:t xml:space="preserve"> </w:t>
      </w:r>
      <w:r w:rsidRPr="00687AF8">
        <w:rPr>
          <w:rFonts w:cstheme="minorHAnsi"/>
          <w:b/>
          <w:noProof/>
        </w:rPr>
        <w:drawing>
          <wp:inline distT="0" distB="0" distL="0" distR="0" wp14:anchorId="00CE6CBB" wp14:editId="0A2DED8C">
            <wp:extent cx="137161" cy="137161"/>
            <wp:effectExtent l="0" t="0" r="0" b="0"/>
            <wp:docPr id="1073741842" name="image2.jpg" descr="Twitter-X-Logo-Vector-0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witter-X-Logo-Vector-01-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1" cy="137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7AF8">
        <w:rPr>
          <w:rFonts w:cstheme="minorHAnsi"/>
          <w:b/>
        </w:rPr>
        <w:t xml:space="preserve"> </w:t>
      </w:r>
      <w:r w:rsidRPr="00687AF8">
        <w:rPr>
          <w:rFonts w:cstheme="minorHAnsi"/>
          <w:b/>
          <w:noProof/>
        </w:rPr>
        <w:drawing>
          <wp:inline distT="0" distB="0" distL="0" distR="0" wp14:anchorId="1EFEBC66" wp14:editId="2D8E5E4C">
            <wp:extent cx="114300" cy="114300"/>
            <wp:effectExtent l="0" t="0" r="0" b="0"/>
            <wp:docPr id="1073741845" name="image6.png" descr="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7AF8">
        <w:rPr>
          <w:rFonts w:cstheme="minorHAnsi"/>
          <w:b/>
        </w:rPr>
        <w:tab/>
      </w:r>
      <w:r w:rsidRPr="00687AF8">
        <w:rPr>
          <w:rFonts w:cstheme="minorHAnsi"/>
          <w:noProof/>
        </w:rPr>
        <w:drawing>
          <wp:inline distT="0" distB="0" distL="0" distR="0" wp14:anchorId="49C46582" wp14:editId="0E7710E5">
            <wp:extent cx="160020" cy="114300"/>
            <wp:effectExtent l="0" t="0" r="0" b="0"/>
            <wp:docPr id="1073741844" name="image3.png" descr="Come creare un milione di iscritti su YouTube - Dj Mag 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me creare un milione di iscritti su YouTube - Dj Mag Italia"/>
                    <pic:cNvPicPr preferRelativeResize="0"/>
                  </pic:nvPicPr>
                  <pic:blipFill>
                    <a:blip r:embed="rId12"/>
                    <a:srcRect l="28483" t="26602" r="28402" b="2649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7AF8">
        <w:rPr>
          <w:rFonts w:cstheme="minorHAnsi"/>
          <w:b/>
        </w:rPr>
        <w:t xml:space="preserve"> @parcocolosseo </w:t>
      </w:r>
    </w:p>
    <w:p w14:paraId="769F50B7" w14:textId="77777777" w:rsidR="00945A69" w:rsidRDefault="00945A69" w:rsidP="00E16EFB">
      <w:pPr>
        <w:contextualSpacing/>
        <w:jc w:val="both"/>
      </w:pPr>
    </w:p>
    <w:p w14:paraId="2B9A289F" w14:textId="77777777" w:rsidR="001B4BB0" w:rsidRDefault="001B4BB0" w:rsidP="00E16EFB">
      <w:pPr>
        <w:contextualSpacing/>
        <w:jc w:val="both"/>
      </w:pPr>
    </w:p>
    <w:p w14:paraId="17D0B1A2" w14:textId="77777777" w:rsidR="001B4BB0" w:rsidRDefault="001B4BB0" w:rsidP="00E16EFB">
      <w:pPr>
        <w:contextualSpacing/>
        <w:jc w:val="both"/>
      </w:pPr>
    </w:p>
    <w:p w14:paraId="10563A0A" w14:textId="77777777" w:rsidR="00E16EFB" w:rsidRDefault="00E16EFB" w:rsidP="00E16EFB">
      <w:pPr>
        <w:contextualSpacing/>
        <w:jc w:val="both"/>
      </w:pPr>
    </w:p>
    <w:p w14:paraId="5829EF56" w14:textId="77777777" w:rsidR="00836CE3" w:rsidRDefault="00836CE3" w:rsidP="00475168">
      <w:pPr>
        <w:contextualSpacing/>
        <w:jc w:val="both"/>
      </w:pPr>
    </w:p>
    <w:sectPr w:rsidR="00836CE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B2DD" w14:textId="77777777" w:rsidR="00945A69" w:rsidRDefault="00945A69" w:rsidP="00945A69">
      <w:pPr>
        <w:spacing w:after="0" w:line="240" w:lineRule="auto"/>
      </w:pPr>
      <w:r>
        <w:separator/>
      </w:r>
    </w:p>
  </w:endnote>
  <w:endnote w:type="continuationSeparator" w:id="0">
    <w:p w14:paraId="50C5440C" w14:textId="77777777" w:rsidR="00945A69" w:rsidRDefault="00945A69" w:rsidP="0094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9A06" w14:textId="77777777" w:rsidR="00945A69" w:rsidRDefault="00945A69" w:rsidP="00945A69">
      <w:pPr>
        <w:spacing w:after="0" w:line="240" w:lineRule="auto"/>
      </w:pPr>
      <w:r>
        <w:separator/>
      </w:r>
    </w:p>
  </w:footnote>
  <w:footnote w:type="continuationSeparator" w:id="0">
    <w:p w14:paraId="6DE78D79" w14:textId="77777777" w:rsidR="00945A69" w:rsidRDefault="00945A69" w:rsidP="0094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51CE" w14:textId="1D062851" w:rsidR="00945A69" w:rsidRDefault="00945A69">
    <w:pPr>
      <w:pStyle w:val="Intestazione"/>
    </w:pPr>
    <w:r>
      <w:rPr>
        <w:noProof/>
      </w:rPr>
      <w:drawing>
        <wp:inline distT="0" distB="0" distL="0" distR="0" wp14:anchorId="10455D42" wp14:editId="5B9B13D6">
          <wp:extent cx="1228696" cy="868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CO ACRONIM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431" cy="884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3DF"/>
    <w:multiLevelType w:val="hybridMultilevel"/>
    <w:tmpl w:val="FE12B1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2B64"/>
    <w:multiLevelType w:val="hybridMultilevel"/>
    <w:tmpl w:val="FB3A9D14"/>
    <w:lvl w:ilvl="0" w:tplc="E4F4F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23F2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EEF23F2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68"/>
    <w:rsid w:val="00025D5B"/>
    <w:rsid w:val="000442DC"/>
    <w:rsid w:val="000816D2"/>
    <w:rsid w:val="00085C54"/>
    <w:rsid w:val="00087874"/>
    <w:rsid w:val="000B5C76"/>
    <w:rsid w:val="000F3E0D"/>
    <w:rsid w:val="00112977"/>
    <w:rsid w:val="00125477"/>
    <w:rsid w:val="00142ECC"/>
    <w:rsid w:val="00177480"/>
    <w:rsid w:val="00182B87"/>
    <w:rsid w:val="001974BA"/>
    <w:rsid w:val="001B4BB0"/>
    <w:rsid w:val="001B67B8"/>
    <w:rsid w:val="00216AA0"/>
    <w:rsid w:val="00221FD0"/>
    <w:rsid w:val="00223CA9"/>
    <w:rsid w:val="00231028"/>
    <w:rsid w:val="00241991"/>
    <w:rsid w:val="002E4C65"/>
    <w:rsid w:val="00331364"/>
    <w:rsid w:val="0034457D"/>
    <w:rsid w:val="0034720C"/>
    <w:rsid w:val="0035381E"/>
    <w:rsid w:val="003C5AAC"/>
    <w:rsid w:val="003C5EBD"/>
    <w:rsid w:val="003F56AA"/>
    <w:rsid w:val="003F6D98"/>
    <w:rsid w:val="00410F46"/>
    <w:rsid w:val="00413DAE"/>
    <w:rsid w:val="00475168"/>
    <w:rsid w:val="004C1CA7"/>
    <w:rsid w:val="0050619E"/>
    <w:rsid w:val="00510867"/>
    <w:rsid w:val="005218C7"/>
    <w:rsid w:val="00522F34"/>
    <w:rsid w:val="005525C9"/>
    <w:rsid w:val="005538B1"/>
    <w:rsid w:val="00584103"/>
    <w:rsid w:val="005A28BD"/>
    <w:rsid w:val="005F06F0"/>
    <w:rsid w:val="005F396B"/>
    <w:rsid w:val="00617875"/>
    <w:rsid w:val="006533A8"/>
    <w:rsid w:val="00695232"/>
    <w:rsid w:val="006973CD"/>
    <w:rsid w:val="006B775B"/>
    <w:rsid w:val="006C77B5"/>
    <w:rsid w:val="006F0B24"/>
    <w:rsid w:val="006F64C4"/>
    <w:rsid w:val="00703010"/>
    <w:rsid w:val="00706228"/>
    <w:rsid w:val="00712CE2"/>
    <w:rsid w:val="00771C76"/>
    <w:rsid w:val="00786BD0"/>
    <w:rsid w:val="007F5C6A"/>
    <w:rsid w:val="00824B73"/>
    <w:rsid w:val="00836CE3"/>
    <w:rsid w:val="00874F9F"/>
    <w:rsid w:val="008B5828"/>
    <w:rsid w:val="008C3AE3"/>
    <w:rsid w:val="008C40DA"/>
    <w:rsid w:val="008C7ABC"/>
    <w:rsid w:val="008F60AF"/>
    <w:rsid w:val="00915D2F"/>
    <w:rsid w:val="00945A69"/>
    <w:rsid w:val="009740AA"/>
    <w:rsid w:val="009C3F09"/>
    <w:rsid w:val="009F66CD"/>
    <w:rsid w:val="00A16111"/>
    <w:rsid w:val="00A264F5"/>
    <w:rsid w:val="00A26C87"/>
    <w:rsid w:val="00A316AD"/>
    <w:rsid w:val="00A8187F"/>
    <w:rsid w:val="00A93DA1"/>
    <w:rsid w:val="00AE6EB3"/>
    <w:rsid w:val="00AF55A9"/>
    <w:rsid w:val="00B00061"/>
    <w:rsid w:val="00B256CD"/>
    <w:rsid w:val="00B64689"/>
    <w:rsid w:val="00BC541D"/>
    <w:rsid w:val="00C056D6"/>
    <w:rsid w:val="00C123CC"/>
    <w:rsid w:val="00C22959"/>
    <w:rsid w:val="00C2694E"/>
    <w:rsid w:val="00C85964"/>
    <w:rsid w:val="00C91E29"/>
    <w:rsid w:val="00CA7A2D"/>
    <w:rsid w:val="00CC122D"/>
    <w:rsid w:val="00CF081A"/>
    <w:rsid w:val="00D10547"/>
    <w:rsid w:val="00D21FD1"/>
    <w:rsid w:val="00D236B0"/>
    <w:rsid w:val="00D24159"/>
    <w:rsid w:val="00D242F5"/>
    <w:rsid w:val="00D365AA"/>
    <w:rsid w:val="00D4066F"/>
    <w:rsid w:val="00D4067F"/>
    <w:rsid w:val="00D7278F"/>
    <w:rsid w:val="00D73B80"/>
    <w:rsid w:val="00DE3EA4"/>
    <w:rsid w:val="00DE6F4E"/>
    <w:rsid w:val="00DF1276"/>
    <w:rsid w:val="00E07000"/>
    <w:rsid w:val="00E16EFB"/>
    <w:rsid w:val="00E25C49"/>
    <w:rsid w:val="00E2605B"/>
    <w:rsid w:val="00E300F2"/>
    <w:rsid w:val="00E96410"/>
    <w:rsid w:val="00E9645C"/>
    <w:rsid w:val="00E964BB"/>
    <w:rsid w:val="00EF1513"/>
    <w:rsid w:val="00F352DA"/>
    <w:rsid w:val="00F50352"/>
    <w:rsid w:val="00F61015"/>
    <w:rsid w:val="00F73B5B"/>
    <w:rsid w:val="00FA1FD5"/>
    <w:rsid w:val="00FF6FE5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406EB"/>
  <w15:chartTrackingRefBased/>
  <w15:docId w15:val="{C008EBBF-99DE-470A-84C9-EB71537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228"/>
    <w:pPr>
      <w:ind w:left="720"/>
      <w:contextualSpacing/>
    </w:pPr>
    <w:rPr>
      <w:kern w:val="0"/>
      <w14:ligatures w14:val="none"/>
    </w:rPr>
  </w:style>
  <w:style w:type="character" w:styleId="Enfasicorsivo">
    <w:name w:val="Emphasis"/>
    <w:basedOn w:val="Carpredefinitoparagrafo"/>
    <w:uiPriority w:val="20"/>
    <w:qFormat/>
    <w:rsid w:val="00D236B0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45A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A69"/>
  </w:style>
  <w:style w:type="paragraph" w:styleId="Pidipagina">
    <w:name w:val="footer"/>
    <w:basedOn w:val="Normale"/>
    <w:link w:val="PidipaginaCarattere"/>
    <w:uiPriority w:val="99"/>
    <w:unhideWhenUsed/>
    <w:rsid w:val="00945A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o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-colosseo.ufficiostampa@cultura.gov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emmanuela caserta</dc:creator>
  <cp:keywords/>
  <dc:description/>
  <cp:lastModifiedBy>Rinaldi Federica</cp:lastModifiedBy>
  <cp:revision>3</cp:revision>
  <dcterms:created xsi:type="dcterms:W3CDTF">2025-01-18T09:01:00Z</dcterms:created>
  <dcterms:modified xsi:type="dcterms:W3CDTF">2025-01-18T09:13:00Z</dcterms:modified>
</cp:coreProperties>
</file>