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83C708" w14:textId="681BED18" w:rsidR="009C2077" w:rsidRPr="009C2077" w:rsidRDefault="009C2077" w:rsidP="000D0E51">
      <w:pPr>
        <w:spacing w:before="100" w:beforeAutospacing="1" w:after="100" w:afterAutospacing="1" w:line="360" w:lineRule="auto"/>
        <w:jc w:val="center"/>
        <w:rPr>
          <w:rFonts w:ascii="Times New Roman" w:eastAsia="Times New Roman" w:hAnsi="Times New Roman" w:cs="Times New Roman"/>
          <w:lang w:val="it-IT"/>
        </w:rPr>
      </w:pPr>
      <w:r w:rsidRPr="009C2077">
        <w:rPr>
          <w:rFonts w:ascii="Times New Roman" w:eastAsia="Times New Roman" w:hAnsi="Times New Roman" w:cs="Times New Roman"/>
          <w:b/>
          <w:bCs/>
          <w:lang w:val="it-IT"/>
        </w:rPr>
        <w:t xml:space="preserve">PARCO ARCHEOLOGICO DEL COLOSSEO: </w:t>
      </w:r>
      <w:r w:rsidRPr="000D0E51">
        <w:rPr>
          <w:rFonts w:ascii="Times New Roman" w:eastAsia="Times New Roman" w:hAnsi="Times New Roman" w:cs="Times New Roman"/>
          <w:b/>
          <w:bCs/>
          <w:lang w:val="it-IT"/>
        </w:rPr>
        <w:br/>
      </w:r>
      <w:r w:rsidRPr="009C2077">
        <w:rPr>
          <w:rFonts w:ascii="Times New Roman" w:eastAsia="Times New Roman" w:hAnsi="Times New Roman" w:cs="Times New Roman"/>
          <w:b/>
          <w:bCs/>
          <w:lang w:val="it-IT"/>
        </w:rPr>
        <w:t xml:space="preserve">AL VIA IL SERVIZIO DI PRESIDIO MEDICO </w:t>
      </w:r>
      <w:r w:rsidRPr="000D0E51">
        <w:rPr>
          <w:rFonts w:ascii="Times New Roman" w:eastAsia="Times New Roman" w:hAnsi="Times New Roman" w:cs="Times New Roman"/>
          <w:b/>
          <w:bCs/>
          <w:lang w:val="it-IT"/>
        </w:rPr>
        <w:br/>
      </w:r>
      <w:r w:rsidRPr="009C2077">
        <w:rPr>
          <w:rFonts w:ascii="Times New Roman" w:eastAsia="Times New Roman" w:hAnsi="Times New Roman" w:cs="Times New Roman"/>
          <w:b/>
          <w:bCs/>
          <w:lang w:val="it-IT"/>
        </w:rPr>
        <w:t>E I DISPOSITIVI DI NEBULIZZAZIONE PER L’ESTATE 2026</w:t>
      </w:r>
    </w:p>
    <w:p w14:paraId="57101CDF" w14:textId="672D9358" w:rsidR="00B14131" w:rsidRPr="000D0E51" w:rsidRDefault="009C2077" w:rsidP="000D0E51">
      <w:pPr>
        <w:spacing w:before="100" w:beforeAutospacing="1" w:after="100" w:afterAutospacing="1" w:line="360" w:lineRule="auto"/>
        <w:jc w:val="both"/>
        <w:rPr>
          <w:rFonts w:ascii="Times New Roman" w:hAnsi="Times New Roman" w:cs="Times New Roman"/>
          <w:highlight w:val="yellow"/>
        </w:rPr>
      </w:pPr>
      <w:r w:rsidRPr="009C2077">
        <w:rPr>
          <w:rFonts w:ascii="Times New Roman" w:eastAsia="Times New Roman" w:hAnsi="Times New Roman" w:cs="Times New Roman"/>
          <w:b/>
          <w:bCs/>
          <w:lang w:val="it-IT"/>
        </w:rPr>
        <w:t xml:space="preserve">Roma, </w:t>
      </w:r>
      <w:r w:rsidR="003F1A33" w:rsidRPr="000D0E51">
        <w:rPr>
          <w:rFonts w:ascii="Times New Roman" w:eastAsia="Times New Roman" w:hAnsi="Times New Roman" w:cs="Times New Roman"/>
          <w:b/>
          <w:bCs/>
          <w:lang w:val="it-IT"/>
        </w:rPr>
        <w:t xml:space="preserve">25 giugno </w:t>
      </w:r>
      <w:r w:rsidRPr="009C2077">
        <w:rPr>
          <w:rFonts w:ascii="Times New Roman" w:eastAsia="Times New Roman" w:hAnsi="Times New Roman" w:cs="Times New Roman"/>
          <w:b/>
          <w:bCs/>
          <w:lang w:val="it-IT"/>
        </w:rPr>
        <w:t>2026</w:t>
      </w:r>
      <w:r w:rsidRPr="009C2077">
        <w:rPr>
          <w:rFonts w:ascii="Times New Roman" w:eastAsia="Times New Roman" w:hAnsi="Times New Roman" w:cs="Times New Roman"/>
          <w:lang w:val="it-IT"/>
        </w:rPr>
        <w:t xml:space="preserve"> – Si rinnova l’impegno del Parco archeologico del Colosseo (</w:t>
      </w:r>
      <w:proofErr w:type="spellStart"/>
      <w:r w:rsidRPr="009C2077">
        <w:rPr>
          <w:rFonts w:ascii="Times New Roman" w:eastAsia="Times New Roman" w:hAnsi="Times New Roman" w:cs="Times New Roman"/>
          <w:lang w:val="it-IT"/>
        </w:rPr>
        <w:t>PArCo</w:t>
      </w:r>
      <w:proofErr w:type="spellEnd"/>
      <w:r w:rsidRPr="009C2077">
        <w:rPr>
          <w:rFonts w:ascii="Times New Roman" w:eastAsia="Times New Roman" w:hAnsi="Times New Roman" w:cs="Times New Roman"/>
          <w:lang w:val="it-IT"/>
        </w:rPr>
        <w:t xml:space="preserve">) a tutela della sicurezza </w:t>
      </w:r>
      <w:r w:rsidR="00B14131" w:rsidRPr="000D0E51">
        <w:rPr>
          <w:rFonts w:ascii="Times New Roman" w:eastAsia="Times New Roman" w:hAnsi="Times New Roman" w:cs="Times New Roman"/>
          <w:lang w:val="it-IT"/>
        </w:rPr>
        <w:t xml:space="preserve">e della salute </w:t>
      </w:r>
      <w:r w:rsidRPr="009C2077">
        <w:rPr>
          <w:rFonts w:ascii="Times New Roman" w:eastAsia="Times New Roman" w:hAnsi="Times New Roman" w:cs="Times New Roman"/>
          <w:lang w:val="it-IT"/>
        </w:rPr>
        <w:t>di cittadini</w:t>
      </w:r>
      <w:r w:rsidRPr="000D0E51">
        <w:rPr>
          <w:rFonts w:ascii="Times New Roman" w:eastAsia="Times New Roman" w:hAnsi="Times New Roman" w:cs="Times New Roman"/>
          <w:lang w:val="it-IT"/>
        </w:rPr>
        <w:t xml:space="preserve">, </w:t>
      </w:r>
      <w:r w:rsidRPr="009C2077">
        <w:rPr>
          <w:rFonts w:ascii="Times New Roman" w:eastAsia="Times New Roman" w:hAnsi="Times New Roman" w:cs="Times New Roman"/>
          <w:lang w:val="it-IT"/>
        </w:rPr>
        <w:t xml:space="preserve">visitatori </w:t>
      </w:r>
      <w:r w:rsidRPr="000D0E51">
        <w:rPr>
          <w:rFonts w:ascii="Times New Roman" w:eastAsia="Times New Roman" w:hAnsi="Times New Roman" w:cs="Times New Roman"/>
          <w:lang w:val="it-IT"/>
        </w:rPr>
        <w:t xml:space="preserve">e dipendenti </w:t>
      </w:r>
      <w:r w:rsidRPr="009C2077">
        <w:rPr>
          <w:rFonts w:ascii="Times New Roman" w:eastAsia="Times New Roman" w:hAnsi="Times New Roman" w:cs="Times New Roman"/>
          <w:lang w:val="it-IT"/>
        </w:rPr>
        <w:t xml:space="preserve">durante la stagione estiva. Dal 15 giugno al 15 settembre 2026, è </w:t>
      </w:r>
      <w:r w:rsidR="00B14131" w:rsidRPr="000D0E51">
        <w:rPr>
          <w:rFonts w:ascii="Times New Roman" w:eastAsia="Times New Roman" w:hAnsi="Times New Roman" w:cs="Times New Roman"/>
          <w:lang w:val="it-IT"/>
        </w:rPr>
        <w:t xml:space="preserve">operativo </w:t>
      </w:r>
      <w:bookmarkStart w:id="0" w:name="_Hlk233300851"/>
      <w:r w:rsidR="00BB2027">
        <w:rPr>
          <w:rFonts w:ascii="Times New Roman" w:hAnsi="Times New Roman" w:cs="Times New Roman"/>
        </w:rPr>
        <w:t>dalle ore 10:00 alle 18:00</w:t>
      </w:r>
      <w:r w:rsidRPr="009C2077">
        <w:rPr>
          <w:rFonts w:ascii="Times New Roman" w:eastAsia="Times New Roman" w:hAnsi="Times New Roman" w:cs="Times New Roman"/>
          <w:lang w:val="it-IT"/>
        </w:rPr>
        <w:t xml:space="preserve"> </w:t>
      </w:r>
      <w:bookmarkEnd w:id="0"/>
      <w:r w:rsidRPr="009C2077">
        <w:rPr>
          <w:rFonts w:ascii="Times New Roman" w:eastAsia="Times New Roman" w:hAnsi="Times New Roman" w:cs="Times New Roman"/>
          <w:lang w:val="it-IT"/>
        </w:rPr>
        <w:t xml:space="preserve">il </w:t>
      </w:r>
      <w:r w:rsidR="009532FB" w:rsidRPr="000D0E51">
        <w:rPr>
          <w:rStyle w:val="Enfasigrassetto"/>
          <w:rFonts w:ascii="Times New Roman" w:hAnsi="Times New Roman" w:cs="Times New Roman"/>
        </w:rPr>
        <w:t>servizio di presidio sanitario fisso</w:t>
      </w:r>
      <w:r w:rsidR="00B14131" w:rsidRPr="000D0E51">
        <w:rPr>
          <w:rFonts w:ascii="Times New Roman" w:hAnsi="Times New Roman" w:cs="Times New Roman"/>
        </w:rPr>
        <w:t xml:space="preserve">, </w:t>
      </w:r>
      <w:r w:rsidR="009532FB" w:rsidRPr="000D0E51">
        <w:rPr>
          <w:rFonts w:ascii="Times New Roman" w:hAnsi="Times New Roman" w:cs="Times New Roman"/>
        </w:rPr>
        <w:t>con medico e infermiere</w:t>
      </w:r>
      <w:r w:rsidR="00B14131" w:rsidRPr="000D0E51">
        <w:rPr>
          <w:rFonts w:ascii="Times New Roman" w:hAnsi="Times New Roman" w:cs="Times New Roman"/>
        </w:rPr>
        <w:t>,</w:t>
      </w:r>
      <w:r w:rsidR="009532FB" w:rsidRPr="000D0E51">
        <w:rPr>
          <w:rFonts w:ascii="Times New Roman" w:eastAsia="Times New Roman" w:hAnsi="Times New Roman" w:cs="Times New Roman"/>
          <w:lang w:val="it-IT"/>
        </w:rPr>
        <w:t xml:space="preserve"> </w:t>
      </w:r>
      <w:r w:rsidRPr="009C2077">
        <w:rPr>
          <w:rFonts w:ascii="Times New Roman" w:eastAsia="Times New Roman" w:hAnsi="Times New Roman" w:cs="Times New Roman"/>
          <w:lang w:val="it-IT"/>
        </w:rPr>
        <w:t xml:space="preserve">all’interno dell’area archeologica, </w:t>
      </w:r>
      <w:r w:rsidR="00B14131" w:rsidRPr="000D0E51">
        <w:rPr>
          <w:rFonts w:ascii="Times New Roman" w:hAnsi="Times New Roman" w:cs="Times New Roman"/>
        </w:rPr>
        <w:t>finalizzato a garantire assistenza sanitaria tempestiva e qualificata</w:t>
      </w:r>
      <w:r w:rsidR="003A1F90" w:rsidRPr="000D0E51">
        <w:rPr>
          <w:rFonts w:ascii="Times New Roman" w:hAnsi="Times New Roman" w:cs="Times New Roman"/>
        </w:rPr>
        <w:t xml:space="preserve">. </w:t>
      </w:r>
    </w:p>
    <w:p w14:paraId="7BD18F43" w14:textId="34A80833" w:rsidR="009532FB" w:rsidRPr="000D0E51" w:rsidRDefault="009C2077" w:rsidP="000D0E51">
      <w:pPr>
        <w:spacing w:before="100" w:beforeAutospacing="1" w:after="100" w:afterAutospacing="1" w:line="360" w:lineRule="auto"/>
        <w:jc w:val="both"/>
        <w:rPr>
          <w:rFonts w:ascii="Times New Roman" w:hAnsi="Times New Roman" w:cs="Times New Roman"/>
        </w:rPr>
      </w:pPr>
      <w:r w:rsidRPr="009C2077">
        <w:rPr>
          <w:rFonts w:ascii="Times New Roman" w:eastAsia="Times New Roman" w:hAnsi="Times New Roman" w:cs="Times New Roman"/>
          <w:lang w:val="it-IT"/>
        </w:rPr>
        <w:t xml:space="preserve">Il </w:t>
      </w:r>
      <w:r w:rsidR="001B2088" w:rsidRPr="000D0E51">
        <w:rPr>
          <w:rFonts w:ascii="Times New Roman" w:eastAsia="Times New Roman" w:hAnsi="Times New Roman" w:cs="Times New Roman"/>
          <w:lang w:val="it-IT"/>
        </w:rPr>
        <w:t>servizio</w:t>
      </w:r>
      <w:r w:rsidRPr="009C2077">
        <w:rPr>
          <w:rFonts w:ascii="Times New Roman" w:eastAsia="Times New Roman" w:hAnsi="Times New Roman" w:cs="Times New Roman"/>
          <w:lang w:val="it-IT"/>
        </w:rPr>
        <w:t xml:space="preserve"> si articola in tre postazioni strategiche – presso il complesso Colosseo/Domus Aurea, </w:t>
      </w:r>
      <w:r w:rsidR="009532FB" w:rsidRPr="000D0E51">
        <w:rPr>
          <w:rFonts w:ascii="Times New Roman" w:hAnsi="Times New Roman" w:cs="Times New Roman"/>
        </w:rPr>
        <w:t>nell’area del Foro Romano all’ingresso di Largo della Salara Vecchia</w:t>
      </w:r>
      <w:r w:rsidR="009532FB" w:rsidRPr="000D0E51">
        <w:rPr>
          <w:rFonts w:ascii="Times New Roman" w:eastAsia="Times New Roman" w:hAnsi="Times New Roman" w:cs="Times New Roman"/>
          <w:lang w:val="it-IT"/>
        </w:rPr>
        <w:t xml:space="preserve"> </w:t>
      </w:r>
      <w:r w:rsidR="009532FB" w:rsidRPr="000D0E51">
        <w:rPr>
          <w:rFonts w:ascii="Times New Roman" w:hAnsi="Times New Roman" w:cs="Times New Roman"/>
        </w:rPr>
        <w:t xml:space="preserve">e nell’area archeologica del Palatino </w:t>
      </w:r>
      <w:r w:rsidRPr="009C2077">
        <w:rPr>
          <w:rFonts w:ascii="Times New Roman" w:eastAsia="Times New Roman" w:hAnsi="Times New Roman" w:cs="Times New Roman"/>
          <w:lang w:val="it-IT"/>
        </w:rPr>
        <w:t xml:space="preserve">– confermando la centralità delle politiche di accoglienza e sicurezza promosse dal </w:t>
      </w:r>
      <w:proofErr w:type="spellStart"/>
      <w:r w:rsidRPr="009C2077">
        <w:rPr>
          <w:rFonts w:ascii="Times New Roman" w:eastAsia="Times New Roman" w:hAnsi="Times New Roman" w:cs="Times New Roman"/>
          <w:lang w:val="it-IT"/>
        </w:rPr>
        <w:t>PArCo</w:t>
      </w:r>
      <w:proofErr w:type="spellEnd"/>
      <w:r w:rsidR="00932BE4" w:rsidRPr="000D0E51">
        <w:rPr>
          <w:rFonts w:ascii="Times New Roman" w:eastAsia="Times New Roman" w:hAnsi="Times New Roman" w:cs="Times New Roman"/>
          <w:lang w:val="it-IT"/>
        </w:rPr>
        <w:t xml:space="preserve"> </w:t>
      </w:r>
      <w:r w:rsidR="00932BE4" w:rsidRPr="000D0E51">
        <w:rPr>
          <w:rFonts w:ascii="Times New Roman" w:hAnsi="Times New Roman" w:cs="Times New Roman"/>
        </w:rPr>
        <w:t>con l’obiettivo di assicurare un intervento rapido ed efficace in caso di necessità.</w:t>
      </w:r>
    </w:p>
    <w:p w14:paraId="5B504DE8" w14:textId="3FF1E41F" w:rsidR="00932BE4" w:rsidRPr="000D0E51" w:rsidRDefault="000D0E51" w:rsidP="000D0E51">
      <w:pPr>
        <w:spacing w:before="100" w:beforeAutospacing="1" w:after="100" w:afterAutospacing="1" w:line="360" w:lineRule="auto"/>
        <w:jc w:val="both"/>
        <w:rPr>
          <w:rFonts w:ascii="Times New Roman" w:hAnsi="Times New Roman" w:cs="Times New Roman"/>
        </w:rPr>
      </w:pPr>
      <w:r w:rsidRPr="000D0E51">
        <w:rPr>
          <w:rFonts w:ascii="Times New Roman" w:hAnsi="Times New Roman" w:cs="Times New Roman"/>
        </w:rPr>
        <w:t xml:space="preserve">Per contrastare gli effetti delle alte temperature e delle ondate di calore, il </w:t>
      </w:r>
      <w:proofErr w:type="spellStart"/>
      <w:r w:rsidRPr="000D0E51">
        <w:rPr>
          <w:rFonts w:ascii="Times New Roman" w:hAnsi="Times New Roman" w:cs="Times New Roman"/>
        </w:rPr>
        <w:t>PArCo</w:t>
      </w:r>
      <w:proofErr w:type="spellEnd"/>
      <w:r w:rsidRPr="000D0E51">
        <w:rPr>
          <w:rFonts w:ascii="Times New Roman" w:hAnsi="Times New Roman" w:cs="Times New Roman"/>
        </w:rPr>
        <w:t xml:space="preserve"> ha inoltre potenziato le misure di prevenzione attraverso l’</w:t>
      </w:r>
      <w:r w:rsidRPr="000D0E51">
        <w:rPr>
          <w:rFonts w:ascii="Times New Roman" w:hAnsi="Times New Roman" w:cs="Times New Roman"/>
          <w:b/>
        </w:rPr>
        <w:t>installazione di dispositivi di nebulizzazione nelle aree a maggiore afflusso</w:t>
      </w:r>
      <w:r w:rsidRPr="000D0E51">
        <w:rPr>
          <w:rFonts w:ascii="Times New Roman" w:hAnsi="Times New Roman" w:cs="Times New Roman"/>
        </w:rPr>
        <w:t xml:space="preserve">. </w:t>
      </w:r>
      <w:r w:rsidR="009C2077" w:rsidRPr="000D0E51">
        <w:rPr>
          <w:rFonts w:ascii="Times New Roman" w:hAnsi="Times New Roman" w:cs="Times New Roman"/>
        </w:rPr>
        <w:t>L’area del Colosseo è stata dotata di quattro nebulizzatori mobili</w:t>
      </w:r>
      <w:r w:rsidR="003F1A33" w:rsidRPr="000D0E51">
        <w:rPr>
          <w:rFonts w:ascii="Times New Roman" w:hAnsi="Times New Roman" w:cs="Times New Roman"/>
        </w:rPr>
        <w:t>. A</w:t>
      </w:r>
      <w:r w:rsidR="009C2077" w:rsidRPr="000D0E51">
        <w:rPr>
          <w:rFonts w:ascii="Times New Roman" w:hAnsi="Times New Roman" w:cs="Times New Roman"/>
        </w:rPr>
        <w:t>ltri due sono stati collocati presso l'ingresso di Largo della Salara Vecchia</w:t>
      </w:r>
      <w:r w:rsidRPr="000D0E51">
        <w:rPr>
          <w:rFonts w:ascii="Times New Roman" w:hAnsi="Times New Roman" w:cs="Times New Roman"/>
        </w:rPr>
        <w:t xml:space="preserve">, </w:t>
      </w:r>
      <w:r w:rsidR="009C2077" w:rsidRPr="000D0E51">
        <w:rPr>
          <w:rFonts w:ascii="Times New Roman" w:hAnsi="Times New Roman" w:cs="Times New Roman"/>
        </w:rPr>
        <w:t>su Via dei Fori Imperiali. Un ulteriore nebulizzatore mobile è stato posizionato al Portale Vignola</w:t>
      </w:r>
      <w:r w:rsidR="003F1A33" w:rsidRPr="000D0E51">
        <w:rPr>
          <w:rFonts w:ascii="Times New Roman" w:hAnsi="Times New Roman" w:cs="Times New Roman"/>
        </w:rPr>
        <w:t xml:space="preserve">, </w:t>
      </w:r>
      <w:r w:rsidR="009C2077" w:rsidRPr="000D0E51">
        <w:rPr>
          <w:rFonts w:ascii="Times New Roman" w:hAnsi="Times New Roman" w:cs="Times New Roman"/>
        </w:rPr>
        <w:t>su Via di San Gregorio, mentre l’ingresso dell’Arco di Tito è stato attrezzato con un impianto fisso di nebulizzazione lungo la cancellata, integrato da un’ulteriore unità mobile.</w:t>
      </w:r>
      <w:r w:rsidR="002D18CE" w:rsidRPr="000D0E51">
        <w:rPr>
          <w:rFonts w:ascii="Times New Roman" w:hAnsi="Times New Roman" w:cs="Times New Roman"/>
        </w:rPr>
        <w:t xml:space="preserve"> </w:t>
      </w:r>
      <w:r w:rsidR="009532FB" w:rsidRPr="000D0E51">
        <w:rPr>
          <w:rFonts w:ascii="Times New Roman" w:hAnsi="Times New Roman" w:cs="Times New Roman"/>
        </w:rPr>
        <w:t xml:space="preserve">Nei prossimi giorni saranno completate ulteriori installazioni: un impianto fisso di nebulizzazione alla biglietteria di Piazza del Colosseo e </w:t>
      </w:r>
      <w:r w:rsidR="002D18CE" w:rsidRPr="000D0E51">
        <w:rPr>
          <w:rFonts w:ascii="Times New Roman" w:hAnsi="Times New Roman" w:cs="Times New Roman"/>
        </w:rPr>
        <w:t>quattro</w:t>
      </w:r>
      <w:r w:rsidR="009532FB" w:rsidRPr="000D0E51">
        <w:rPr>
          <w:rFonts w:ascii="Times New Roman" w:hAnsi="Times New Roman" w:cs="Times New Roman"/>
        </w:rPr>
        <w:t xml:space="preserve"> nebulizzatori mobili nelle aree prossime ai servizi igienici del Foro Romano-Palatino.</w:t>
      </w:r>
    </w:p>
    <w:p w14:paraId="393B6899" w14:textId="0C5A28F2" w:rsidR="00932BE4" w:rsidRDefault="00B14131" w:rsidP="000D0E51">
      <w:pPr>
        <w:pStyle w:val="NormaleWeb"/>
        <w:spacing w:line="360" w:lineRule="auto"/>
        <w:jc w:val="both"/>
        <w:rPr>
          <w:sz w:val="22"/>
          <w:szCs w:val="22"/>
        </w:rPr>
      </w:pPr>
      <w:r w:rsidRPr="000D0E51">
        <w:rPr>
          <w:sz w:val="22"/>
          <w:szCs w:val="22"/>
        </w:rPr>
        <w:t>Le nuove misure si inseriscono in una strategia più ampia di accoglienza e sicurezza, finalizzata a migliorare l’esperienza di visita all’interno di un’area archeologica che si estende per circa 40 ettari</w:t>
      </w:r>
      <w:r w:rsidR="00932BE4" w:rsidRPr="000D0E51">
        <w:rPr>
          <w:sz w:val="22"/>
          <w:szCs w:val="22"/>
        </w:rPr>
        <w:t xml:space="preserve"> e che nel 2025 ha registrato oltre 15 milioni di presenze, con una significativa concentrazione nei mesi estivi. In questo contesto, la gestione delle emergenze climatiche rappresenta un elemento sempre più centrale nelle politiche di tutela, accoglienza e valorizzazione del patrimonio.</w:t>
      </w:r>
    </w:p>
    <w:p w14:paraId="5A3A3880" w14:textId="77777777" w:rsidR="008B7FEA" w:rsidRDefault="008B7FEA" w:rsidP="008B7FEA">
      <w:pPr>
        <w:pStyle w:val="NormaleWeb"/>
        <w:spacing w:line="360" w:lineRule="auto"/>
        <w:jc w:val="both"/>
        <w:rPr>
          <w:sz w:val="22"/>
          <w:szCs w:val="22"/>
        </w:rPr>
      </w:pPr>
      <w:r w:rsidRPr="009C2077">
        <w:rPr>
          <w:sz w:val="22"/>
          <w:szCs w:val="22"/>
        </w:rPr>
        <w:t xml:space="preserve">Infine, nelle </w:t>
      </w:r>
      <w:r w:rsidRPr="000D0E51">
        <w:rPr>
          <w:sz w:val="22"/>
          <w:szCs w:val="22"/>
        </w:rPr>
        <w:t xml:space="preserve">giornate caratterizzate da allerta di livello massimo (“bollino rosso”) </w:t>
      </w:r>
      <w:r w:rsidRPr="009C2077">
        <w:rPr>
          <w:sz w:val="22"/>
          <w:szCs w:val="22"/>
        </w:rPr>
        <w:t xml:space="preserve">per ondate di calore, il </w:t>
      </w:r>
      <w:proofErr w:type="spellStart"/>
      <w:r w:rsidRPr="009C2077">
        <w:rPr>
          <w:sz w:val="22"/>
          <w:szCs w:val="22"/>
        </w:rPr>
        <w:t>PArCo</w:t>
      </w:r>
      <w:proofErr w:type="spellEnd"/>
      <w:r w:rsidRPr="009C2077">
        <w:rPr>
          <w:sz w:val="22"/>
          <w:szCs w:val="22"/>
        </w:rPr>
        <w:t xml:space="preserve"> </w:t>
      </w:r>
      <w:r w:rsidRPr="000D0E51">
        <w:rPr>
          <w:sz w:val="22"/>
          <w:szCs w:val="22"/>
        </w:rPr>
        <w:t>opererà in</w:t>
      </w:r>
      <w:r w:rsidRPr="009C2077">
        <w:rPr>
          <w:sz w:val="22"/>
          <w:szCs w:val="22"/>
        </w:rPr>
        <w:t xml:space="preserve"> collabor</w:t>
      </w:r>
      <w:bookmarkStart w:id="1" w:name="_GoBack"/>
      <w:bookmarkEnd w:id="1"/>
      <w:r w:rsidRPr="009C2077">
        <w:rPr>
          <w:sz w:val="22"/>
          <w:szCs w:val="22"/>
        </w:rPr>
        <w:t xml:space="preserve">azione con la Protezione Civile di Roma Capitale, che presiederà alcune aree limitrofe al Parco, in sinergia con la Soprintendenza Speciale </w:t>
      </w:r>
      <w:r w:rsidRPr="000D0E51">
        <w:rPr>
          <w:sz w:val="22"/>
          <w:szCs w:val="22"/>
        </w:rPr>
        <w:t>A</w:t>
      </w:r>
      <w:r w:rsidRPr="009C2077">
        <w:rPr>
          <w:sz w:val="22"/>
          <w:szCs w:val="22"/>
        </w:rPr>
        <w:t>rcheologia,</w:t>
      </w:r>
      <w:r w:rsidRPr="000D0E51">
        <w:rPr>
          <w:sz w:val="22"/>
          <w:szCs w:val="22"/>
        </w:rPr>
        <w:t xml:space="preserve"> Belle A</w:t>
      </w:r>
      <w:r w:rsidRPr="009C2077">
        <w:rPr>
          <w:sz w:val="22"/>
          <w:szCs w:val="22"/>
        </w:rPr>
        <w:t xml:space="preserve">rti e </w:t>
      </w:r>
      <w:r w:rsidRPr="000D0E51">
        <w:rPr>
          <w:sz w:val="22"/>
          <w:szCs w:val="22"/>
        </w:rPr>
        <w:t>P</w:t>
      </w:r>
      <w:r w:rsidRPr="009C2077">
        <w:rPr>
          <w:sz w:val="22"/>
          <w:szCs w:val="22"/>
        </w:rPr>
        <w:t>aesaggio di Roma e la Direzione Musei nazionali di Castel Sant’Angelo e del Pantheon.</w:t>
      </w:r>
    </w:p>
    <w:p w14:paraId="79E17B0A" w14:textId="77777777" w:rsidR="008B7FEA" w:rsidRPr="009C2077" w:rsidRDefault="008B7FEA" w:rsidP="000D0E51">
      <w:pPr>
        <w:pStyle w:val="NormaleWeb"/>
        <w:spacing w:line="360" w:lineRule="auto"/>
        <w:jc w:val="both"/>
        <w:rPr>
          <w:sz w:val="22"/>
          <w:szCs w:val="22"/>
        </w:rPr>
      </w:pPr>
    </w:p>
    <w:p w14:paraId="1A9A16E8" w14:textId="45C1A6EA" w:rsidR="000D0E51" w:rsidRPr="008B7B43" w:rsidRDefault="000D0E51" w:rsidP="008B7B43">
      <w:pPr>
        <w:spacing w:before="100" w:beforeAutospacing="1" w:after="100" w:afterAutospacing="1" w:line="360" w:lineRule="auto"/>
        <w:jc w:val="both"/>
        <w:rPr>
          <w:rFonts w:ascii="Times New Roman" w:hAnsi="Times New Roman" w:cs="Times New Roman"/>
        </w:rPr>
      </w:pPr>
      <w:r w:rsidRPr="008B7B43">
        <w:rPr>
          <w:rFonts w:ascii="Times New Roman" w:hAnsi="Times New Roman" w:cs="Times New Roman"/>
          <w:shd w:val="clear" w:color="auto" w:fill="FFFFFF"/>
        </w:rPr>
        <w:t>«</w:t>
      </w:r>
      <w:r w:rsidR="00B14131" w:rsidRPr="008B7B43">
        <w:rPr>
          <w:rFonts w:ascii="Times New Roman" w:hAnsi="Times New Roman" w:cs="Times New Roman"/>
          <w:i/>
        </w:rPr>
        <w:t xml:space="preserve">La tutela della salute dei visitatori e del personale </w:t>
      </w:r>
      <w:r w:rsidR="008B7B43">
        <w:rPr>
          <w:rFonts w:ascii="Times New Roman" w:hAnsi="Times New Roman" w:cs="Times New Roman"/>
          <w:i/>
        </w:rPr>
        <w:t xml:space="preserve">è </w:t>
      </w:r>
      <w:r w:rsidR="00B14131" w:rsidRPr="008B7B43">
        <w:rPr>
          <w:rFonts w:ascii="Times New Roman" w:hAnsi="Times New Roman" w:cs="Times New Roman"/>
          <w:i/>
        </w:rPr>
        <w:t>una priorità strategica per il Parco archeologico del Colosseo, in particolare durante i mesi estivi, caratterizzati da condizioni climatiche sempre più complesse</w:t>
      </w:r>
      <w:r w:rsidRPr="008B7B43">
        <w:rPr>
          <w:rFonts w:ascii="Times New Roman" w:hAnsi="Times New Roman" w:cs="Times New Roman"/>
          <w:shd w:val="clear" w:color="auto" w:fill="FFFFFF"/>
        </w:rPr>
        <w:t>»</w:t>
      </w:r>
      <w:r w:rsidRPr="008B7B43">
        <w:rPr>
          <w:rFonts w:ascii="Times New Roman" w:eastAsia="Times New Roman" w:hAnsi="Times New Roman" w:cs="Times New Roman"/>
          <w:lang w:val="it-IT"/>
        </w:rPr>
        <w:t xml:space="preserve">, dichiara il Direttore del </w:t>
      </w:r>
      <w:proofErr w:type="spellStart"/>
      <w:r w:rsidRPr="008B7B43">
        <w:rPr>
          <w:rFonts w:ascii="Times New Roman" w:eastAsia="Times New Roman" w:hAnsi="Times New Roman" w:cs="Times New Roman"/>
          <w:lang w:val="it-IT"/>
        </w:rPr>
        <w:t>PArCo</w:t>
      </w:r>
      <w:proofErr w:type="spellEnd"/>
      <w:r w:rsidRPr="008B7B43">
        <w:rPr>
          <w:rFonts w:ascii="Times New Roman" w:eastAsia="Times New Roman" w:hAnsi="Times New Roman" w:cs="Times New Roman"/>
          <w:lang w:val="it-IT"/>
        </w:rPr>
        <w:t xml:space="preserve">, </w:t>
      </w:r>
      <w:r w:rsidRPr="008B7B43">
        <w:rPr>
          <w:rFonts w:ascii="Times New Roman" w:eastAsia="Times New Roman" w:hAnsi="Times New Roman" w:cs="Times New Roman"/>
          <w:b/>
          <w:bCs/>
          <w:lang w:val="it-IT"/>
        </w:rPr>
        <w:t>Simone Quilici</w:t>
      </w:r>
      <w:r w:rsidRPr="008B7B43">
        <w:rPr>
          <w:rFonts w:ascii="Times New Roman" w:eastAsia="Times New Roman" w:hAnsi="Times New Roman" w:cs="Times New Roman"/>
          <w:lang w:val="it-IT"/>
        </w:rPr>
        <w:t xml:space="preserve">. </w:t>
      </w:r>
      <w:r w:rsidRPr="008B7B43">
        <w:rPr>
          <w:rFonts w:ascii="Times New Roman" w:hAnsi="Times New Roman" w:cs="Times New Roman"/>
          <w:shd w:val="clear" w:color="auto" w:fill="FFFFFF"/>
        </w:rPr>
        <w:t>«</w:t>
      </w:r>
      <w:r w:rsidR="00B14131" w:rsidRPr="008B7B43">
        <w:rPr>
          <w:rFonts w:ascii="Times New Roman" w:hAnsi="Times New Roman" w:cs="Times New Roman"/>
          <w:i/>
        </w:rPr>
        <w:t>Le misure adottate rafforzano il sistema di accoglienza e sicurezza, contribuendo a garantire condizioni di visita adeguate e sostenibili</w:t>
      </w:r>
      <w:r w:rsidRPr="008B7B43">
        <w:rPr>
          <w:rFonts w:ascii="Times New Roman" w:hAnsi="Times New Roman" w:cs="Times New Roman"/>
          <w:i/>
          <w:shd w:val="clear" w:color="auto" w:fill="FFFFFF"/>
        </w:rPr>
        <w:t>».</w:t>
      </w:r>
      <w:r w:rsidRPr="008B7B43">
        <w:rPr>
          <w:rFonts w:ascii="Times New Roman" w:hAnsi="Times New Roman" w:cs="Times New Roman"/>
          <w:shd w:val="clear" w:color="auto" w:fill="FFFFFF"/>
        </w:rPr>
        <w:t> </w:t>
      </w:r>
    </w:p>
    <w:p w14:paraId="1C54B171" w14:textId="77777777" w:rsidR="000D0E51" w:rsidRPr="000D0E51" w:rsidRDefault="000D0E51" w:rsidP="000D0E51">
      <w:pPr>
        <w:pStyle w:val="Paragrafoelenco"/>
        <w:spacing w:before="100" w:beforeAutospacing="1" w:after="100" w:afterAutospacing="1" w:line="360" w:lineRule="auto"/>
        <w:jc w:val="both"/>
        <w:rPr>
          <w:rFonts w:ascii="Times New Roman" w:hAnsi="Times New Roman" w:cs="Times New Roman"/>
        </w:rPr>
      </w:pPr>
    </w:p>
    <w:p w14:paraId="2548BEC7" w14:textId="77777777" w:rsidR="002B3BC4" w:rsidRDefault="002B3BC4" w:rsidP="00B14131">
      <w:pPr>
        <w:pStyle w:val="NormaleWeb"/>
        <w:shd w:val="clear" w:color="auto" w:fill="FFFFFF"/>
        <w:spacing w:before="0" w:beforeAutospacing="0" w:after="0" w:afterAutospacing="0" w:line="360" w:lineRule="auto"/>
        <w:jc w:val="both"/>
        <w:rPr>
          <w:b/>
          <w:bCs/>
          <w:color w:val="242424"/>
          <w:sz w:val="22"/>
          <w:szCs w:val="22"/>
          <w:bdr w:val="none" w:sz="0" w:space="0" w:color="auto" w:frame="1"/>
        </w:rPr>
      </w:pPr>
    </w:p>
    <w:p w14:paraId="4E718D43" w14:textId="2FA9EF29" w:rsidR="009C2077" w:rsidRPr="00B14131" w:rsidRDefault="009C2077" w:rsidP="00B14131">
      <w:pPr>
        <w:pStyle w:val="NormaleWeb"/>
        <w:shd w:val="clear" w:color="auto" w:fill="FFFFFF"/>
        <w:spacing w:before="0" w:beforeAutospacing="0" w:after="0" w:afterAutospacing="0" w:line="360" w:lineRule="auto"/>
        <w:jc w:val="both"/>
        <w:rPr>
          <w:color w:val="242424"/>
          <w:sz w:val="22"/>
          <w:szCs w:val="22"/>
        </w:rPr>
      </w:pPr>
      <w:r w:rsidRPr="00B14131">
        <w:rPr>
          <w:b/>
          <w:bCs/>
          <w:color w:val="242424"/>
          <w:sz w:val="22"/>
          <w:szCs w:val="22"/>
          <w:bdr w:val="none" w:sz="0" w:space="0" w:color="auto" w:frame="1"/>
        </w:rPr>
        <w:t>Parco archeologico del Colosseo - Ufficio Stampa</w:t>
      </w:r>
    </w:p>
    <w:p w14:paraId="75451A2E" w14:textId="77777777" w:rsidR="009C2077" w:rsidRPr="00B14131" w:rsidRDefault="009C2077" w:rsidP="00B14131">
      <w:pPr>
        <w:pStyle w:val="NormaleWeb"/>
        <w:shd w:val="clear" w:color="auto" w:fill="FFFFFF"/>
        <w:spacing w:before="0" w:beforeAutospacing="0" w:after="0" w:afterAutospacing="0" w:line="360" w:lineRule="auto"/>
        <w:jc w:val="both"/>
        <w:rPr>
          <w:color w:val="242424"/>
          <w:sz w:val="22"/>
          <w:szCs w:val="22"/>
        </w:rPr>
      </w:pPr>
      <w:r w:rsidRPr="00B14131">
        <w:rPr>
          <w:color w:val="242424"/>
          <w:sz w:val="22"/>
          <w:szCs w:val="22"/>
          <w:bdr w:val="none" w:sz="0" w:space="0" w:color="auto" w:frame="1"/>
        </w:rPr>
        <w:t>Carlo Zasio, Astrid D’Eredità, Francesca Boldrighini, Valentina Ersilia Matrascia</w:t>
      </w:r>
    </w:p>
    <w:p w14:paraId="770A448E" w14:textId="77777777" w:rsidR="009C2077" w:rsidRPr="00B14131" w:rsidRDefault="003F79E1" w:rsidP="00B14131">
      <w:pPr>
        <w:pStyle w:val="NormaleWeb"/>
        <w:shd w:val="clear" w:color="auto" w:fill="FFFFFF"/>
        <w:spacing w:before="0" w:beforeAutospacing="0" w:after="0" w:afterAutospacing="0" w:line="360" w:lineRule="auto"/>
        <w:jc w:val="both"/>
        <w:rPr>
          <w:color w:val="242424"/>
          <w:sz w:val="22"/>
          <w:szCs w:val="22"/>
        </w:rPr>
      </w:pPr>
      <w:hyperlink r:id="rId7" w:tooltip="mailto:pa-colosseo.ufficiostampa@cultura.gov.it" w:history="1">
        <w:r w:rsidR="009C2077" w:rsidRPr="00B14131">
          <w:rPr>
            <w:rStyle w:val="Collegamentoipertestuale"/>
            <w:color w:val="0563C1"/>
            <w:sz w:val="22"/>
            <w:szCs w:val="22"/>
            <w:bdr w:val="none" w:sz="0" w:space="0" w:color="auto" w:frame="1"/>
          </w:rPr>
          <w:t>pa-colosseo.ufficiostampa@cultura.gov.it</w:t>
        </w:r>
      </w:hyperlink>
      <w:r w:rsidR="009C2077" w:rsidRPr="00B14131">
        <w:rPr>
          <w:color w:val="242424"/>
          <w:sz w:val="22"/>
          <w:szCs w:val="22"/>
          <w:u w:val="single"/>
          <w:bdr w:val="none" w:sz="0" w:space="0" w:color="auto" w:frame="1"/>
        </w:rPr>
        <w:br/>
      </w:r>
      <w:hyperlink r:id="rId8" w:tgtFrame="_blank" w:tooltip="http://www.colosseo.it/" w:history="1">
        <w:r w:rsidR="009C2077" w:rsidRPr="00B14131">
          <w:rPr>
            <w:rStyle w:val="Collegamentoipertestuale"/>
            <w:color w:val="0563C1"/>
            <w:sz w:val="22"/>
            <w:szCs w:val="22"/>
            <w:bdr w:val="none" w:sz="0" w:space="0" w:color="auto" w:frame="1"/>
          </w:rPr>
          <w:t>www.colosseo.it</w:t>
        </w:r>
      </w:hyperlink>
    </w:p>
    <w:p w14:paraId="12D29D1B" w14:textId="2624E12C" w:rsidR="001B2088" w:rsidRPr="00B14131" w:rsidRDefault="009C2077" w:rsidP="00932BE4">
      <w:pPr>
        <w:pStyle w:val="NormaleWeb"/>
        <w:shd w:val="clear" w:color="auto" w:fill="FFFFFF"/>
        <w:spacing w:before="0" w:beforeAutospacing="0" w:after="0" w:afterAutospacing="0" w:line="360" w:lineRule="auto"/>
        <w:jc w:val="both"/>
        <w:rPr>
          <w:sz w:val="22"/>
          <w:szCs w:val="22"/>
        </w:rPr>
      </w:pPr>
      <w:r w:rsidRPr="00B14131">
        <w:rPr>
          <w:noProof/>
          <w:color w:val="FF0000"/>
          <w:sz w:val="22"/>
          <w:szCs w:val="22"/>
        </w:rPr>
        <w:drawing>
          <wp:inline distT="0" distB="0" distL="0" distR="0" wp14:anchorId="54DDFA0E" wp14:editId="411D8E55">
            <wp:extent cx="57150" cy="114300"/>
            <wp:effectExtent l="0" t="0" r="0" b="0"/>
            <wp:docPr id="5" name="Immagine 5" descr="C:\Users\matrascia\AppData\Local\Microsoft\Windows\INetCache\Content.MSO\7E1E09C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trascia\AppData\Local\Microsoft\Windows\INetCache\Content.MSO\7E1E09C0.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 cy="114300"/>
                    </a:xfrm>
                    <a:prstGeom prst="rect">
                      <a:avLst/>
                    </a:prstGeom>
                    <a:noFill/>
                    <a:ln>
                      <a:noFill/>
                    </a:ln>
                  </pic:spPr>
                </pic:pic>
              </a:graphicData>
            </a:graphic>
          </wp:inline>
        </w:drawing>
      </w:r>
      <w:r w:rsidRPr="00B14131">
        <w:rPr>
          <w:b/>
          <w:bCs/>
          <w:color w:val="242424"/>
          <w:sz w:val="22"/>
          <w:szCs w:val="22"/>
          <w:bdr w:val="none" w:sz="0" w:space="0" w:color="auto" w:frame="1"/>
        </w:rPr>
        <w:t> </w:t>
      </w:r>
      <w:r w:rsidRPr="00B14131">
        <w:rPr>
          <w:noProof/>
          <w:color w:val="FF0000"/>
          <w:sz w:val="22"/>
          <w:szCs w:val="22"/>
        </w:rPr>
        <w:drawing>
          <wp:inline distT="0" distB="0" distL="0" distR="0" wp14:anchorId="62CECB38" wp14:editId="1BEE1C45">
            <wp:extent cx="133350" cy="133350"/>
            <wp:effectExtent l="0" t="0" r="0" b="0"/>
            <wp:docPr id="4" name="Immagine 4" descr="C:\Users\matrascia\AppData\Local\Microsoft\Windows\INetCache\Content.MSO\6F6ED5C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trascia\AppData\Local\Microsoft\Windows\INetCache\Content.MSO\6F6ED5CE.t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B14131">
        <w:rPr>
          <w:b/>
          <w:bCs/>
          <w:color w:val="242424"/>
          <w:sz w:val="22"/>
          <w:szCs w:val="22"/>
          <w:bdr w:val="none" w:sz="0" w:space="0" w:color="auto" w:frame="1"/>
        </w:rPr>
        <w:t> </w:t>
      </w:r>
      <w:r w:rsidRPr="00B14131">
        <w:rPr>
          <w:noProof/>
          <w:color w:val="FF0000"/>
          <w:sz w:val="22"/>
          <w:szCs w:val="22"/>
        </w:rPr>
        <w:drawing>
          <wp:inline distT="0" distB="0" distL="0" distR="0" wp14:anchorId="3256FEE8" wp14:editId="408DAF43">
            <wp:extent cx="123825" cy="123825"/>
            <wp:effectExtent l="0" t="0" r="9525" b="9525"/>
            <wp:docPr id="3" name="Immagine 3" descr="C:\Users\matrascia\AppData\Local\Microsoft\Windows\INetCache\Content.MSO\AC2A930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trascia\AppData\Local\Microsoft\Windows\INetCache\Content.MSO\AC2A930C.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B14131">
        <w:rPr>
          <w:b/>
          <w:bCs/>
          <w:color w:val="242424"/>
          <w:sz w:val="22"/>
          <w:szCs w:val="22"/>
          <w:bdr w:val="none" w:sz="0" w:space="0" w:color="auto" w:frame="1"/>
        </w:rPr>
        <w:t>  </w:t>
      </w:r>
      <w:r w:rsidRPr="00B14131">
        <w:rPr>
          <w:noProof/>
          <w:color w:val="FF0000"/>
          <w:sz w:val="22"/>
          <w:szCs w:val="22"/>
        </w:rPr>
        <w:drawing>
          <wp:inline distT="0" distB="0" distL="0" distR="0" wp14:anchorId="4E7DE2C5" wp14:editId="6D7E3A7F">
            <wp:extent cx="161925" cy="114300"/>
            <wp:effectExtent l="0" t="0" r="9525" b="0"/>
            <wp:docPr id="2" name="Immagine 2" descr="C:\Users\matrascia\AppData\Local\Microsoft\Windows\INetCache\Content.MSO\33ACC8F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trascia\AppData\Local\Microsoft\Windows\INetCache\Content.MSO\33ACC8FA.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1925" cy="114300"/>
                    </a:xfrm>
                    <a:prstGeom prst="rect">
                      <a:avLst/>
                    </a:prstGeom>
                    <a:noFill/>
                    <a:ln>
                      <a:noFill/>
                    </a:ln>
                  </pic:spPr>
                </pic:pic>
              </a:graphicData>
            </a:graphic>
          </wp:inline>
        </w:drawing>
      </w:r>
      <w:r w:rsidRPr="00B14131">
        <w:rPr>
          <w:b/>
          <w:bCs/>
          <w:color w:val="242424"/>
          <w:sz w:val="22"/>
          <w:szCs w:val="22"/>
          <w:bdr w:val="none" w:sz="0" w:space="0" w:color="auto" w:frame="1"/>
        </w:rPr>
        <w:t> @</w:t>
      </w:r>
      <w:proofErr w:type="spellStart"/>
      <w:r w:rsidRPr="00B14131">
        <w:rPr>
          <w:b/>
          <w:bCs/>
          <w:color w:val="242424"/>
          <w:sz w:val="22"/>
          <w:szCs w:val="22"/>
          <w:bdr w:val="none" w:sz="0" w:space="0" w:color="auto" w:frame="1"/>
        </w:rPr>
        <w:t>parcocolosseo</w:t>
      </w:r>
      <w:proofErr w:type="spellEnd"/>
    </w:p>
    <w:p w14:paraId="54F919BA" w14:textId="647E2531" w:rsidR="009532FB" w:rsidRPr="00B14131" w:rsidRDefault="009532FB" w:rsidP="00B14131">
      <w:pPr>
        <w:pStyle w:val="NormaleWeb"/>
        <w:spacing w:line="360" w:lineRule="auto"/>
        <w:jc w:val="both"/>
        <w:rPr>
          <w:sz w:val="22"/>
          <w:szCs w:val="22"/>
        </w:rPr>
      </w:pPr>
    </w:p>
    <w:sectPr w:rsidR="009532FB" w:rsidRPr="00B14131">
      <w:headerReference w:type="default" r:id="rId13"/>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5BDA63" w14:textId="77777777" w:rsidR="00732C92" w:rsidRDefault="00732C92">
      <w:pPr>
        <w:spacing w:line="240" w:lineRule="auto"/>
      </w:pPr>
      <w:r>
        <w:separator/>
      </w:r>
    </w:p>
  </w:endnote>
  <w:endnote w:type="continuationSeparator" w:id="0">
    <w:p w14:paraId="558E2529" w14:textId="77777777" w:rsidR="00732C92" w:rsidRDefault="00732C9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ACBD03" w14:textId="77777777" w:rsidR="00732C92" w:rsidRDefault="00732C92">
      <w:pPr>
        <w:spacing w:line="240" w:lineRule="auto"/>
      </w:pPr>
      <w:r>
        <w:separator/>
      </w:r>
    </w:p>
  </w:footnote>
  <w:footnote w:type="continuationSeparator" w:id="0">
    <w:p w14:paraId="27FB653A" w14:textId="77777777" w:rsidR="00732C92" w:rsidRDefault="00732C9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CB504E" w14:textId="521CB438" w:rsidR="00B807B8" w:rsidRDefault="00337B10">
    <w:r>
      <w:rPr>
        <w:noProof/>
        <w:position w:val="28"/>
        <w:sz w:val="20"/>
      </w:rPr>
      <w:drawing>
        <wp:inline distT="0" distB="0" distL="0" distR="0" wp14:anchorId="323AB597" wp14:editId="11553541">
          <wp:extent cx="2334748" cy="709422"/>
          <wp:effectExtent l="0" t="0" r="0" b="0"/>
          <wp:docPr id="6"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cstate="print"/>
                  <a:stretch>
                    <a:fillRect/>
                  </a:stretch>
                </pic:blipFill>
                <pic:spPr>
                  <a:xfrm>
                    <a:off x="0" y="0"/>
                    <a:ext cx="2334748" cy="70942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A6E97"/>
    <w:multiLevelType w:val="hybridMultilevel"/>
    <w:tmpl w:val="FBDCB4E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FFB5F85"/>
    <w:multiLevelType w:val="hybridMultilevel"/>
    <w:tmpl w:val="D1AA12F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7266875"/>
    <w:multiLevelType w:val="multilevel"/>
    <w:tmpl w:val="313AF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B436F8"/>
    <w:multiLevelType w:val="hybridMultilevel"/>
    <w:tmpl w:val="DC9AAC8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589B0459"/>
    <w:multiLevelType w:val="hybridMultilevel"/>
    <w:tmpl w:val="5BFC5142"/>
    <w:lvl w:ilvl="0" w:tplc="4F98F61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69E11F49"/>
    <w:multiLevelType w:val="multilevel"/>
    <w:tmpl w:val="D03C14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AC83DA8"/>
    <w:multiLevelType w:val="hybridMultilevel"/>
    <w:tmpl w:val="B8F64826"/>
    <w:lvl w:ilvl="0" w:tplc="FF84159E">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71173D07"/>
    <w:multiLevelType w:val="multilevel"/>
    <w:tmpl w:val="E42E7D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7"/>
  </w:num>
  <w:num w:numId="3">
    <w:abstractNumId w:val="5"/>
  </w:num>
  <w:num w:numId="4">
    <w:abstractNumId w:val="2"/>
  </w:num>
  <w:num w:numId="5">
    <w:abstractNumId w:val="3"/>
  </w:num>
  <w:num w:numId="6">
    <w:abstractNumId w:val="0"/>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7B8"/>
    <w:rsid w:val="000D0E51"/>
    <w:rsid w:val="000D328A"/>
    <w:rsid w:val="001668C1"/>
    <w:rsid w:val="001B2088"/>
    <w:rsid w:val="002136D8"/>
    <w:rsid w:val="00244674"/>
    <w:rsid w:val="002B3BC4"/>
    <w:rsid w:val="002D18CE"/>
    <w:rsid w:val="002E02AA"/>
    <w:rsid w:val="00337B10"/>
    <w:rsid w:val="003A1F90"/>
    <w:rsid w:val="003F1A33"/>
    <w:rsid w:val="003F79E1"/>
    <w:rsid w:val="00474905"/>
    <w:rsid w:val="004925A8"/>
    <w:rsid w:val="005A7A88"/>
    <w:rsid w:val="00606AA6"/>
    <w:rsid w:val="0062501E"/>
    <w:rsid w:val="006C02EB"/>
    <w:rsid w:val="00732C92"/>
    <w:rsid w:val="008B7B43"/>
    <w:rsid w:val="008B7FEA"/>
    <w:rsid w:val="00901474"/>
    <w:rsid w:val="00932BE4"/>
    <w:rsid w:val="009351B0"/>
    <w:rsid w:val="009532FB"/>
    <w:rsid w:val="009C2077"/>
    <w:rsid w:val="009C356C"/>
    <w:rsid w:val="00A1443F"/>
    <w:rsid w:val="00B14131"/>
    <w:rsid w:val="00B807B8"/>
    <w:rsid w:val="00B84A02"/>
    <w:rsid w:val="00BB2027"/>
    <w:rsid w:val="00D067E5"/>
    <w:rsid w:val="00D750CE"/>
    <w:rsid w:val="00DA6450"/>
    <w:rsid w:val="00FD079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D899E"/>
  <w15:docId w15:val="{32A5AE69-48FC-8445-B2F1-F7E078CC6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semiHidden/>
    <w:unhideWhenUsed/>
    <w:qFormat/>
    <w:pPr>
      <w:keepNext/>
      <w:keepLines/>
      <w:spacing w:before="360" w:after="120"/>
      <w:outlineLvl w:val="1"/>
    </w:pPr>
    <w:rPr>
      <w:sz w:val="32"/>
      <w:szCs w:val="32"/>
    </w:rPr>
  </w:style>
  <w:style w:type="paragraph" w:styleId="Titolo3">
    <w:name w:val="heading 3"/>
    <w:basedOn w:val="Normale"/>
    <w:next w:val="Normale"/>
    <w:uiPriority w:val="9"/>
    <w:semiHidden/>
    <w:unhideWhenUsed/>
    <w:qFormat/>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after="60"/>
    </w:pPr>
    <w:rPr>
      <w:sz w:val="52"/>
      <w:szCs w:val="52"/>
    </w:rPr>
  </w:style>
  <w:style w:type="paragraph" w:styleId="Sottotitolo">
    <w:name w:val="Subtitle"/>
    <w:basedOn w:val="Normale"/>
    <w:next w:val="Normale"/>
    <w:uiPriority w:val="11"/>
    <w:qFormat/>
    <w:pPr>
      <w:keepNext/>
      <w:keepLines/>
      <w:spacing w:after="320"/>
    </w:pPr>
    <w:rPr>
      <w:color w:val="666666"/>
      <w:sz w:val="30"/>
      <w:szCs w:val="30"/>
    </w:rPr>
  </w:style>
  <w:style w:type="paragraph" w:customStyle="1" w:styleId="elementtoproof">
    <w:name w:val="elementtoproof"/>
    <w:basedOn w:val="Normale"/>
    <w:rsid w:val="004925A8"/>
    <w:pPr>
      <w:spacing w:line="240" w:lineRule="auto"/>
    </w:pPr>
    <w:rPr>
      <w:rFonts w:ascii="Calibri" w:eastAsiaTheme="minorHAnsi" w:hAnsi="Calibri" w:cs="Calibri"/>
      <w:lang w:val="it-IT"/>
    </w:rPr>
  </w:style>
  <w:style w:type="character" w:styleId="Collegamentoipertestuale">
    <w:name w:val="Hyperlink"/>
    <w:basedOn w:val="Carpredefinitoparagrafo"/>
    <w:uiPriority w:val="99"/>
    <w:unhideWhenUsed/>
    <w:rsid w:val="00901474"/>
    <w:rPr>
      <w:color w:val="0000FF" w:themeColor="hyperlink"/>
      <w:u w:val="single"/>
    </w:rPr>
  </w:style>
  <w:style w:type="character" w:styleId="Menzionenonrisolta">
    <w:name w:val="Unresolved Mention"/>
    <w:basedOn w:val="Carpredefinitoparagrafo"/>
    <w:uiPriority w:val="99"/>
    <w:semiHidden/>
    <w:unhideWhenUsed/>
    <w:rsid w:val="00901474"/>
    <w:rPr>
      <w:color w:val="605E5C"/>
      <w:shd w:val="clear" w:color="auto" w:fill="E1DFDD"/>
    </w:rPr>
  </w:style>
  <w:style w:type="paragraph" w:styleId="NormaleWeb">
    <w:name w:val="Normal (Web)"/>
    <w:basedOn w:val="Normale"/>
    <w:uiPriority w:val="99"/>
    <w:unhideWhenUsed/>
    <w:rsid w:val="00D067E5"/>
    <w:pPr>
      <w:spacing w:before="100" w:beforeAutospacing="1" w:after="100" w:afterAutospacing="1" w:line="240" w:lineRule="auto"/>
    </w:pPr>
    <w:rPr>
      <w:rFonts w:ascii="Times New Roman" w:eastAsia="Times New Roman" w:hAnsi="Times New Roman" w:cs="Times New Roman"/>
      <w:sz w:val="24"/>
      <w:szCs w:val="24"/>
      <w:lang w:val="it-IT"/>
    </w:rPr>
  </w:style>
  <w:style w:type="paragraph" w:styleId="Paragrafoelenco">
    <w:name w:val="List Paragraph"/>
    <w:basedOn w:val="Normale"/>
    <w:uiPriority w:val="34"/>
    <w:qFormat/>
    <w:rsid w:val="009C2077"/>
    <w:pPr>
      <w:ind w:left="720"/>
      <w:contextualSpacing/>
    </w:pPr>
  </w:style>
  <w:style w:type="character" w:styleId="Enfasigrassetto">
    <w:name w:val="Strong"/>
    <w:basedOn w:val="Carpredefinitoparagrafo"/>
    <w:uiPriority w:val="22"/>
    <w:qFormat/>
    <w:rsid w:val="001B2088"/>
    <w:rPr>
      <w:b/>
      <w:bCs/>
    </w:rPr>
  </w:style>
  <w:style w:type="character" w:customStyle="1" w:styleId="whitespace-normal">
    <w:name w:val="whitespace-normal"/>
    <w:basedOn w:val="Carpredefinitoparagrafo"/>
    <w:rsid w:val="001B2088"/>
  </w:style>
  <w:style w:type="paragraph" w:styleId="Intestazione">
    <w:name w:val="header"/>
    <w:basedOn w:val="Normale"/>
    <w:link w:val="IntestazioneCarattere"/>
    <w:uiPriority w:val="99"/>
    <w:unhideWhenUsed/>
    <w:rsid w:val="00337B10"/>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337B10"/>
  </w:style>
  <w:style w:type="paragraph" w:styleId="Pidipagina">
    <w:name w:val="footer"/>
    <w:basedOn w:val="Normale"/>
    <w:link w:val="PidipaginaCarattere"/>
    <w:uiPriority w:val="99"/>
    <w:unhideWhenUsed/>
    <w:rsid w:val="00337B10"/>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337B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67400">
      <w:bodyDiv w:val="1"/>
      <w:marLeft w:val="0"/>
      <w:marRight w:val="0"/>
      <w:marTop w:val="0"/>
      <w:marBottom w:val="0"/>
      <w:divBdr>
        <w:top w:val="none" w:sz="0" w:space="0" w:color="auto"/>
        <w:left w:val="none" w:sz="0" w:space="0" w:color="auto"/>
        <w:bottom w:val="none" w:sz="0" w:space="0" w:color="auto"/>
        <w:right w:val="none" w:sz="0" w:space="0" w:color="auto"/>
      </w:divBdr>
    </w:div>
    <w:div w:id="26566580">
      <w:bodyDiv w:val="1"/>
      <w:marLeft w:val="0"/>
      <w:marRight w:val="0"/>
      <w:marTop w:val="0"/>
      <w:marBottom w:val="0"/>
      <w:divBdr>
        <w:top w:val="none" w:sz="0" w:space="0" w:color="auto"/>
        <w:left w:val="none" w:sz="0" w:space="0" w:color="auto"/>
        <w:bottom w:val="none" w:sz="0" w:space="0" w:color="auto"/>
        <w:right w:val="none" w:sz="0" w:space="0" w:color="auto"/>
      </w:divBdr>
    </w:div>
    <w:div w:id="324557790">
      <w:bodyDiv w:val="1"/>
      <w:marLeft w:val="0"/>
      <w:marRight w:val="0"/>
      <w:marTop w:val="0"/>
      <w:marBottom w:val="0"/>
      <w:divBdr>
        <w:top w:val="none" w:sz="0" w:space="0" w:color="auto"/>
        <w:left w:val="none" w:sz="0" w:space="0" w:color="auto"/>
        <w:bottom w:val="none" w:sz="0" w:space="0" w:color="auto"/>
        <w:right w:val="none" w:sz="0" w:space="0" w:color="auto"/>
      </w:divBdr>
      <w:divsChild>
        <w:div w:id="7184775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7083950">
      <w:bodyDiv w:val="1"/>
      <w:marLeft w:val="0"/>
      <w:marRight w:val="0"/>
      <w:marTop w:val="0"/>
      <w:marBottom w:val="0"/>
      <w:divBdr>
        <w:top w:val="none" w:sz="0" w:space="0" w:color="auto"/>
        <w:left w:val="none" w:sz="0" w:space="0" w:color="auto"/>
        <w:bottom w:val="none" w:sz="0" w:space="0" w:color="auto"/>
        <w:right w:val="none" w:sz="0" w:space="0" w:color="auto"/>
      </w:divBdr>
    </w:div>
    <w:div w:id="758448402">
      <w:bodyDiv w:val="1"/>
      <w:marLeft w:val="0"/>
      <w:marRight w:val="0"/>
      <w:marTop w:val="0"/>
      <w:marBottom w:val="0"/>
      <w:divBdr>
        <w:top w:val="none" w:sz="0" w:space="0" w:color="auto"/>
        <w:left w:val="none" w:sz="0" w:space="0" w:color="auto"/>
        <w:bottom w:val="none" w:sz="0" w:space="0" w:color="auto"/>
        <w:right w:val="none" w:sz="0" w:space="0" w:color="auto"/>
      </w:divBdr>
      <w:divsChild>
        <w:div w:id="1591431810">
          <w:blockQuote w:val="1"/>
          <w:marLeft w:val="720"/>
          <w:marRight w:val="720"/>
          <w:marTop w:val="100"/>
          <w:marBottom w:val="100"/>
          <w:divBdr>
            <w:top w:val="none" w:sz="0" w:space="0" w:color="auto"/>
            <w:left w:val="none" w:sz="0" w:space="0" w:color="auto"/>
            <w:bottom w:val="none" w:sz="0" w:space="0" w:color="auto"/>
            <w:right w:val="none" w:sz="0" w:space="0" w:color="auto"/>
          </w:divBdr>
        </w:div>
        <w:div w:id="15741939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1456789">
      <w:bodyDiv w:val="1"/>
      <w:marLeft w:val="0"/>
      <w:marRight w:val="0"/>
      <w:marTop w:val="0"/>
      <w:marBottom w:val="0"/>
      <w:divBdr>
        <w:top w:val="none" w:sz="0" w:space="0" w:color="auto"/>
        <w:left w:val="none" w:sz="0" w:space="0" w:color="auto"/>
        <w:bottom w:val="none" w:sz="0" w:space="0" w:color="auto"/>
        <w:right w:val="none" w:sz="0" w:space="0" w:color="auto"/>
      </w:divBdr>
    </w:div>
    <w:div w:id="1085496283">
      <w:bodyDiv w:val="1"/>
      <w:marLeft w:val="0"/>
      <w:marRight w:val="0"/>
      <w:marTop w:val="0"/>
      <w:marBottom w:val="0"/>
      <w:divBdr>
        <w:top w:val="none" w:sz="0" w:space="0" w:color="auto"/>
        <w:left w:val="none" w:sz="0" w:space="0" w:color="auto"/>
        <w:bottom w:val="none" w:sz="0" w:space="0" w:color="auto"/>
        <w:right w:val="none" w:sz="0" w:space="0" w:color="auto"/>
      </w:divBdr>
    </w:div>
    <w:div w:id="1260407480">
      <w:bodyDiv w:val="1"/>
      <w:marLeft w:val="0"/>
      <w:marRight w:val="0"/>
      <w:marTop w:val="0"/>
      <w:marBottom w:val="0"/>
      <w:divBdr>
        <w:top w:val="none" w:sz="0" w:space="0" w:color="auto"/>
        <w:left w:val="none" w:sz="0" w:space="0" w:color="auto"/>
        <w:bottom w:val="none" w:sz="0" w:space="0" w:color="auto"/>
        <w:right w:val="none" w:sz="0" w:space="0" w:color="auto"/>
      </w:divBdr>
    </w:div>
    <w:div w:id="1314336798">
      <w:bodyDiv w:val="1"/>
      <w:marLeft w:val="0"/>
      <w:marRight w:val="0"/>
      <w:marTop w:val="0"/>
      <w:marBottom w:val="0"/>
      <w:divBdr>
        <w:top w:val="none" w:sz="0" w:space="0" w:color="auto"/>
        <w:left w:val="none" w:sz="0" w:space="0" w:color="auto"/>
        <w:bottom w:val="none" w:sz="0" w:space="0" w:color="auto"/>
        <w:right w:val="none" w:sz="0" w:space="0" w:color="auto"/>
      </w:divBdr>
    </w:div>
    <w:div w:id="1379822291">
      <w:bodyDiv w:val="1"/>
      <w:marLeft w:val="0"/>
      <w:marRight w:val="0"/>
      <w:marTop w:val="0"/>
      <w:marBottom w:val="0"/>
      <w:divBdr>
        <w:top w:val="none" w:sz="0" w:space="0" w:color="auto"/>
        <w:left w:val="none" w:sz="0" w:space="0" w:color="auto"/>
        <w:bottom w:val="none" w:sz="0" w:space="0" w:color="auto"/>
        <w:right w:val="none" w:sz="0" w:space="0" w:color="auto"/>
      </w:divBdr>
    </w:div>
    <w:div w:id="1681738308">
      <w:bodyDiv w:val="1"/>
      <w:marLeft w:val="0"/>
      <w:marRight w:val="0"/>
      <w:marTop w:val="0"/>
      <w:marBottom w:val="0"/>
      <w:divBdr>
        <w:top w:val="none" w:sz="0" w:space="0" w:color="auto"/>
        <w:left w:val="none" w:sz="0" w:space="0" w:color="auto"/>
        <w:bottom w:val="none" w:sz="0" w:space="0" w:color="auto"/>
        <w:right w:val="none" w:sz="0" w:space="0" w:color="auto"/>
      </w:divBdr>
    </w:div>
    <w:div w:id="1833640821">
      <w:bodyDiv w:val="1"/>
      <w:marLeft w:val="0"/>
      <w:marRight w:val="0"/>
      <w:marTop w:val="0"/>
      <w:marBottom w:val="0"/>
      <w:divBdr>
        <w:top w:val="none" w:sz="0" w:space="0" w:color="auto"/>
        <w:left w:val="none" w:sz="0" w:space="0" w:color="auto"/>
        <w:bottom w:val="none" w:sz="0" w:space="0" w:color="auto"/>
        <w:right w:val="none" w:sz="0" w:space="0" w:color="auto"/>
      </w:divBdr>
    </w:div>
    <w:div w:id="1862932429">
      <w:bodyDiv w:val="1"/>
      <w:marLeft w:val="0"/>
      <w:marRight w:val="0"/>
      <w:marTop w:val="0"/>
      <w:marBottom w:val="0"/>
      <w:divBdr>
        <w:top w:val="none" w:sz="0" w:space="0" w:color="auto"/>
        <w:left w:val="none" w:sz="0" w:space="0" w:color="auto"/>
        <w:bottom w:val="none" w:sz="0" w:space="0" w:color="auto"/>
        <w:right w:val="none" w:sz="0" w:space="0" w:color="auto"/>
      </w:divBdr>
      <w:divsChild>
        <w:div w:id="5772544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31037286">
      <w:bodyDiv w:val="1"/>
      <w:marLeft w:val="0"/>
      <w:marRight w:val="0"/>
      <w:marTop w:val="0"/>
      <w:marBottom w:val="0"/>
      <w:divBdr>
        <w:top w:val="none" w:sz="0" w:space="0" w:color="auto"/>
        <w:left w:val="none" w:sz="0" w:space="0" w:color="auto"/>
        <w:bottom w:val="none" w:sz="0" w:space="0" w:color="auto"/>
        <w:right w:val="none" w:sz="0" w:space="0" w:color="auto"/>
      </w:divBdr>
    </w:div>
    <w:div w:id="1937712326">
      <w:bodyDiv w:val="1"/>
      <w:marLeft w:val="0"/>
      <w:marRight w:val="0"/>
      <w:marTop w:val="0"/>
      <w:marBottom w:val="0"/>
      <w:divBdr>
        <w:top w:val="none" w:sz="0" w:space="0" w:color="auto"/>
        <w:left w:val="none" w:sz="0" w:space="0" w:color="auto"/>
        <w:bottom w:val="none" w:sz="0" w:space="0" w:color="auto"/>
        <w:right w:val="none" w:sz="0" w:space="0" w:color="auto"/>
      </w:divBdr>
      <w:divsChild>
        <w:div w:id="17451841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colosseo.it/"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a-colosseo.ufficiostampa@cultura.gov.it" TargetMode="External"/><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529</Words>
  <Characters>3020</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Zasio Carlo</dc:creator>
  <cp:lastModifiedBy>D'Eredità Astrid</cp:lastModifiedBy>
  <cp:revision>3</cp:revision>
  <dcterms:created xsi:type="dcterms:W3CDTF">2026-06-25T15:31:00Z</dcterms:created>
  <dcterms:modified xsi:type="dcterms:W3CDTF">2026-06-25T15:32:00Z</dcterms:modified>
</cp:coreProperties>
</file>