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F3849" w14:textId="5D0399DD" w:rsidR="009F0DBB" w:rsidRPr="00287086" w:rsidRDefault="009F0DBB" w:rsidP="00A92B81">
      <w:pPr>
        <w:pStyle w:val="NormaleWeb"/>
        <w:jc w:val="both"/>
        <w:rPr>
          <w:b/>
          <w:bCs/>
          <w:i/>
          <w:color w:val="000000" w:themeColor="text1"/>
          <w:lang w:val="en-GB"/>
        </w:rPr>
      </w:pPr>
      <w:r w:rsidRPr="00287086">
        <w:rPr>
          <w:b/>
          <w:i/>
          <w:color w:val="000000" w:themeColor="text1"/>
          <w:lang w:val="en-GB"/>
        </w:rPr>
        <w:t>Between Nature and Artifice: Mediterranean Rock Landscapes</w:t>
      </w:r>
    </w:p>
    <w:p w14:paraId="44FA9B9E" w14:textId="77777777" w:rsidR="002162AA" w:rsidRPr="00287086" w:rsidRDefault="002162AA" w:rsidP="002162AA">
      <w:pPr>
        <w:pStyle w:val="NormaleWeb"/>
        <w:jc w:val="both"/>
        <w:rPr>
          <w:lang w:val="en-GB"/>
        </w:rPr>
      </w:pPr>
      <w:r w:rsidRPr="00287086">
        <w:rPr>
          <w:lang w:val="en-GB"/>
        </w:rPr>
        <w:t>As part of its initiatives aimed at the study and promotion of cultural heritage, the Department for the Enhancement of Cultural Heritage, the IC-VEPP, and the Archaeological Park of the Colosseum are organizing an international thematic conference titled “</w:t>
      </w:r>
      <w:r w:rsidRPr="00287086">
        <w:rPr>
          <w:i/>
          <w:lang w:val="en-GB"/>
        </w:rPr>
        <w:t>Between Nature and Artifice: Mediterranean Rock Landscapes</w:t>
      </w:r>
      <w:r w:rsidRPr="00287086">
        <w:rPr>
          <w:lang w:val="en-GB"/>
        </w:rPr>
        <w:t xml:space="preserve">”, to be held on </w:t>
      </w:r>
      <w:r w:rsidRPr="00287086">
        <w:rPr>
          <w:b/>
          <w:lang w:val="en-GB"/>
        </w:rPr>
        <w:t xml:space="preserve">December 14-15-16, </w:t>
      </w:r>
      <w:proofErr w:type="gramStart"/>
      <w:r w:rsidRPr="00287086">
        <w:rPr>
          <w:b/>
          <w:lang w:val="en-GB"/>
        </w:rPr>
        <w:t>2026</w:t>
      </w:r>
      <w:proofErr w:type="gramEnd"/>
      <w:r w:rsidRPr="00287086">
        <w:rPr>
          <w:b/>
          <w:lang w:val="en-GB"/>
        </w:rPr>
        <w:t xml:space="preserve"> </w:t>
      </w:r>
      <w:r w:rsidRPr="00287086">
        <w:rPr>
          <w:lang w:val="en-GB"/>
        </w:rPr>
        <w:t xml:space="preserve">at the </w:t>
      </w:r>
      <w:r w:rsidRPr="00287086">
        <w:rPr>
          <w:b/>
          <w:lang w:val="en-GB"/>
        </w:rPr>
        <w:t>Curia Iulia</w:t>
      </w:r>
      <w:r w:rsidRPr="00287086">
        <w:rPr>
          <w:lang w:val="en-GB"/>
        </w:rPr>
        <w:t>.</w:t>
      </w:r>
    </w:p>
    <w:p w14:paraId="78CEADBD" w14:textId="591B5405" w:rsidR="00D53F89" w:rsidRPr="00287086" w:rsidRDefault="00D53F89" w:rsidP="000B42DE">
      <w:pPr>
        <w:pStyle w:val="NormaleWeb"/>
        <w:jc w:val="both"/>
        <w:rPr>
          <w:color w:val="000000" w:themeColor="text1"/>
          <w:lang w:val="en-GB"/>
        </w:rPr>
      </w:pPr>
      <w:r w:rsidRPr="00287086">
        <w:rPr>
          <w:color w:val="000000" w:themeColor="text1"/>
          <w:lang w:val="en-GB"/>
        </w:rPr>
        <w:t xml:space="preserve">In the formation of ancient landscapes, human agency and natural features are inextricably intertwined. Among the latter, rocky landscapes played a fundamental role in shaping settlement patterns and the spatial organization of cities. Archaeological research has long examined specific aspects of these landscapes, including the earliest forms of cave dwelling, caves as sacred spaces, quarries as places of production, and the relationship between fortifications and </w:t>
      </w:r>
      <w:r w:rsidR="002162AA" w:rsidRPr="00287086">
        <w:rPr>
          <w:color w:val="000000" w:themeColor="text1"/>
          <w:lang w:val="en-GB"/>
        </w:rPr>
        <w:t>the morphologies of sites</w:t>
      </w:r>
      <w:r w:rsidRPr="00287086">
        <w:rPr>
          <w:color w:val="000000" w:themeColor="text1"/>
          <w:lang w:val="en-GB"/>
        </w:rPr>
        <w:t xml:space="preserve">. </w:t>
      </w:r>
      <w:r w:rsidR="002162AA" w:rsidRPr="00287086">
        <w:rPr>
          <w:color w:val="000000" w:themeColor="text1"/>
          <w:lang w:val="en-GB"/>
        </w:rPr>
        <w:t>L</w:t>
      </w:r>
      <w:r w:rsidRPr="00287086">
        <w:rPr>
          <w:color w:val="000000" w:themeColor="text1"/>
          <w:lang w:val="en-GB"/>
        </w:rPr>
        <w:t xml:space="preserve">ess frequently, however, </w:t>
      </w:r>
      <w:r w:rsidR="002162AA" w:rsidRPr="00287086">
        <w:rPr>
          <w:color w:val="000000" w:themeColor="text1"/>
          <w:lang w:val="en-GB"/>
        </w:rPr>
        <w:t>the rocky geological substrate has</w:t>
      </w:r>
      <w:r w:rsidRPr="00287086">
        <w:rPr>
          <w:color w:val="000000" w:themeColor="text1"/>
          <w:lang w:val="en-GB"/>
        </w:rPr>
        <w:t xml:space="preserve"> been approached as a unified analytical category capable of providing a broader interpretative framework for understanding the diverse ways in which ancient Mediterranean landscapes were </w:t>
      </w:r>
      <w:r w:rsidR="002162AA" w:rsidRPr="00287086">
        <w:rPr>
          <w:color w:val="000000" w:themeColor="text1"/>
          <w:lang w:val="en-GB"/>
        </w:rPr>
        <w:t>shaped</w:t>
      </w:r>
      <w:r w:rsidRPr="00287086">
        <w:rPr>
          <w:color w:val="000000" w:themeColor="text1"/>
          <w:lang w:val="en-GB"/>
        </w:rPr>
        <w:t xml:space="preserve">. </w:t>
      </w:r>
      <w:r w:rsidR="002162AA" w:rsidRPr="00287086">
        <w:rPr>
          <w:color w:val="000000" w:themeColor="text1"/>
          <w:lang w:val="en-GB"/>
        </w:rPr>
        <w:t>In fact, r</w:t>
      </w:r>
      <w:r w:rsidRPr="00287086">
        <w:rPr>
          <w:color w:val="000000" w:themeColor="text1"/>
          <w:lang w:val="en-GB"/>
        </w:rPr>
        <w:t xml:space="preserve">ock should not be regarded merely as a physical substrate, but rather as an element engaged in a dynamic and reciprocal relationship with human action. On the one hand, it </w:t>
      </w:r>
      <w:r w:rsidR="002162AA" w:rsidRPr="00287086">
        <w:rPr>
          <w:color w:val="000000" w:themeColor="text1"/>
          <w:lang w:val="en-GB"/>
        </w:rPr>
        <w:t xml:space="preserve">influenced </w:t>
      </w:r>
      <w:r w:rsidRPr="00287086">
        <w:rPr>
          <w:color w:val="000000" w:themeColor="text1"/>
          <w:lang w:val="en-GB"/>
        </w:rPr>
        <w:t>urban planning, architectural design, and patterns of settlement; on the other, it was deliberately transformed, reinterpreted, and incorporated into the creation of settlements, monumental architecture and sacred, funerary, and residential landscapes.</w:t>
      </w:r>
    </w:p>
    <w:p w14:paraId="238B30BB" w14:textId="78FAAE48" w:rsidR="00D53F89" w:rsidRPr="00287086" w:rsidRDefault="00D53F89" w:rsidP="00D53F89">
      <w:p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val="en-GB" w:eastAsia="it-IT"/>
          <w14:ligatures w14:val="none"/>
        </w:rPr>
      </w:pPr>
      <w:r w:rsidRPr="00287086">
        <w:rPr>
          <w:rFonts w:ascii="Times New Roman" w:eastAsia="Times New Roman" w:hAnsi="Times New Roman" w:cs="Times New Roman"/>
          <w:color w:val="000000" w:themeColor="text1"/>
          <w:kern w:val="0"/>
          <w:sz w:val="24"/>
          <w:szCs w:val="24"/>
          <w:lang w:val="en-GB" w:eastAsia="it-IT"/>
          <w14:ligatures w14:val="none"/>
        </w:rPr>
        <w:t xml:space="preserve">Building on this perspective, the conference </w:t>
      </w:r>
      <w:r w:rsidR="00842E4C" w:rsidRPr="00287086">
        <w:rPr>
          <w:rFonts w:ascii="Times New Roman" w:eastAsia="Times New Roman" w:hAnsi="Times New Roman" w:cs="Times New Roman"/>
          <w:color w:val="000000" w:themeColor="text1"/>
          <w:kern w:val="0"/>
          <w:sz w:val="24"/>
          <w:szCs w:val="24"/>
          <w:lang w:val="en-GB" w:eastAsia="it-IT"/>
          <w14:ligatures w14:val="none"/>
        </w:rPr>
        <w:t>“</w:t>
      </w:r>
      <w:r w:rsidRPr="00287086">
        <w:rPr>
          <w:rFonts w:ascii="Times New Roman" w:eastAsia="Times New Roman" w:hAnsi="Times New Roman" w:cs="Times New Roman"/>
          <w:i/>
          <w:iCs/>
          <w:color w:val="000000" w:themeColor="text1"/>
          <w:kern w:val="0"/>
          <w:sz w:val="24"/>
          <w:szCs w:val="24"/>
          <w:lang w:val="en-GB" w:eastAsia="it-IT"/>
          <w14:ligatures w14:val="none"/>
        </w:rPr>
        <w:t>Between Nature and Artifice: Mediterranean Rock Landscapes</w:t>
      </w:r>
      <w:r w:rsidR="00842E4C" w:rsidRPr="00287086">
        <w:rPr>
          <w:rFonts w:ascii="Times New Roman" w:eastAsia="Times New Roman" w:hAnsi="Times New Roman" w:cs="Times New Roman"/>
          <w:color w:val="000000" w:themeColor="text1"/>
          <w:kern w:val="0"/>
          <w:sz w:val="24"/>
          <w:szCs w:val="24"/>
          <w:lang w:val="en-GB" w:eastAsia="it-IT"/>
          <w14:ligatures w14:val="none"/>
        </w:rPr>
        <w:t xml:space="preserve">” </w:t>
      </w:r>
      <w:r w:rsidRPr="00287086">
        <w:rPr>
          <w:rFonts w:ascii="Times New Roman" w:eastAsia="Times New Roman" w:hAnsi="Times New Roman" w:cs="Times New Roman"/>
          <w:color w:val="000000" w:themeColor="text1"/>
          <w:kern w:val="0"/>
          <w:sz w:val="24"/>
          <w:szCs w:val="24"/>
          <w:lang w:val="en-GB" w:eastAsia="it-IT"/>
          <w14:ligatures w14:val="none"/>
        </w:rPr>
        <w:t>aims to investigate the many ways in which the geological substrate was preserved, transformed, shaped, and integrated into urban and architectural design, playing a decisive role not only in the material configuration of space but also in the definition of formal languages, symbolic meanings, and the perception and experience of place</w:t>
      </w:r>
      <w:r w:rsidR="00842E4C" w:rsidRPr="00287086">
        <w:rPr>
          <w:rFonts w:ascii="Times New Roman" w:eastAsia="Times New Roman" w:hAnsi="Times New Roman" w:cs="Times New Roman"/>
          <w:color w:val="000000" w:themeColor="text1"/>
          <w:kern w:val="0"/>
          <w:sz w:val="24"/>
          <w:szCs w:val="24"/>
          <w:lang w:val="en-GB" w:eastAsia="it-IT"/>
          <w14:ligatures w14:val="none"/>
        </w:rPr>
        <w:t>s</w:t>
      </w:r>
      <w:r w:rsidRPr="00287086">
        <w:rPr>
          <w:rFonts w:ascii="Times New Roman" w:eastAsia="Times New Roman" w:hAnsi="Times New Roman" w:cs="Times New Roman"/>
          <w:color w:val="000000" w:themeColor="text1"/>
          <w:kern w:val="0"/>
          <w:sz w:val="24"/>
          <w:szCs w:val="24"/>
          <w:lang w:val="en-GB" w:eastAsia="it-IT"/>
          <w14:ligatures w14:val="none"/>
        </w:rPr>
        <w:t>.</w:t>
      </w:r>
    </w:p>
    <w:p w14:paraId="2DD92F41" w14:textId="77777777" w:rsidR="00D53F89" w:rsidRPr="00287086" w:rsidRDefault="00D53F89" w:rsidP="00D53F89">
      <w:pPr>
        <w:spacing w:before="100" w:beforeAutospacing="1" w:after="100" w:afterAutospacing="1" w:line="240" w:lineRule="auto"/>
        <w:rPr>
          <w:rFonts w:ascii="Times New Roman" w:eastAsia="Times New Roman" w:hAnsi="Times New Roman" w:cs="Times New Roman"/>
          <w:color w:val="000000" w:themeColor="text1"/>
          <w:kern w:val="0"/>
          <w:sz w:val="24"/>
          <w:szCs w:val="24"/>
          <w:lang w:val="en-GB" w:eastAsia="it-IT"/>
          <w14:ligatures w14:val="none"/>
        </w:rPr>
      </w:pPr>
      <w:r w:rsidRPr="00287086">
        <w:rPr>
          <w:rFonts w:ascii="Times New Roman" w:eastAsia="Times New Roman" w:hAnsi="Times New Roman" w:cs="Times New Roman"/>
          <w:color w:val="000000" w:themeColor="text1"/>
          <w:kern w:val="0"/>
          <w:sz w:val="24"/>
          <w:szCs w:val="24"/>
          <w:lang w:val="en-GB" w:eastAsia="it-IT"/>
          <w14:ligatures w14:val="none"/>
        </w:rPr>
        <w:t>Priority will be given to original, innovative, and interdisciplinary contributions that explore these themes across the longue durée, from Protohistory to the Early Middle Ages.</w:t>
      </w:r>
    </w:p>
    <w:p w14:paraId="076A261D" w14:textId="2ECFDE9D" w:rsidR="009F0DBB" w:rsidRPr="00287086" w:rsidRDefault="009F0DBB" w:rsidP="00365AC6">
      <w:pPr>
        <w:spacing w:before="100" w:beforeAutospacing="1" w:after="100" w:afterAutospacing="1" w:line="240" w:lineRule="auto"/>
        <w:rPr>
          <w:rFonts w:ascii="Times New Roman" w:eastAsia="Times New Roman" w:hAnsi="Times New Roman" w:cs="Times New Roman"/>
          <w:b/>
          <w:color w:val="000000" w:themeColor="text1"/>
          <w:kern w:val="0"/>
          <w:sz w:val="24"/>
          <w:szCs w:val="24"/>
          <w:lang w:val="en-GB" w:eastAsia="it-IT"/>
          <w14:ligatures w14:val="none"/>
        </w:rPr>
      </w:pPr>
      <w:r w:rsidRPr="00287086">
        <w:rPr>
          <w:rFonts w:ascii="Times New Roman" w:eastAsia="Times New Roman" w:hAnsi="Times New Roman" w:cs="Times New Roman"/>
          <w:b/>
          <w:color w:val="000000" w:themeColor="text1"/>
          <w:kern w:val="0"/>
          <w:sz w:val="24"/>
          <w:szCs w:val="24"/>
          <w:lang w:val="en-GB" w:eastAsia="it-IT"/>
          <w14:ligatures w14:val="none"/>
        </w:rPr>
        <w:t>The conference</w:t>
      </w:r>
      <w:r w:rsidR="00A50167" w:rsidRPr="00287086">
        <w:rPr>
          <w:rFonts w:ascii="Times New Roman" w:eastAsia="Times New Roman" w:hAnsi="Times New Roman" w:cs="Times New Roman"/>
          <w:b/>
          <w:color w:val="000000" w:themeColor="text1"/>
          <w:kern w:val="0"/>
          <w:sz w:val="24"/>
          <w:szCs w:val="24"/>
          <w:lang w:val="en-GB" w:eastAsia="it-IT"/>
          <w14:ligatures w14:val="none"/>
        </w:rPr>
        <w:t xml:space="preserve"> </w:t>
      </w:r>
      <w:r w:rsidR="004C0C09" w:rsidRPr="00287086">
        <w:rPr>
          <w:rFonts w:ascii="Times New Roman" w:eastAsia="Times New Roman" w:hAnsi="Times New Roman" w:cs="Times New Roman"/>
          <w:b/>
          <w:color w:val="000000" w:themeColor="text1"/>
          <w:kern w:val="0"/>
          <w:sz w:val="24"/>
          <w:szCs w:val="24"/>
          <w:lang w:val="en-GB" w:eastAsia="it-IT"/>
          <w14:ligatures w14:val="none"/>
        </w:rPr>
        <w:t xml:space="preserve">will </w:t>
      </w:r>
      <w:r w:rsidR="00A50167" w:rsidRPr="00287086">
        <w:rPr>
          <w:rFonts w:ascii="Times New Roman" w:eastAsia="Times New Roman" w:hAnsi="Times New Roman" w:cs="Times New Roman"/>
          <w:b/>
          <w:color w:val="000000" w:themeColor="text1"/>
          <w:kern w:val="0"/>
          <w:sz w:val="24"/>
          <w:szCs w:val="24"/>
          <w:lang w:val="en-GB" w:eastAsia="it-IT"/>
          <w14:ligatures w14:val="none"/>
        </w:rPr>
        <w:t>include:</w:t>
      </w:r>
      <w:r w:rsidR="00595EF4" w:rsidRPr="00287086">
        <w:rPr>
          <w:rFonts w:ascii="Times New Roman" w:eastAsia="Times New Roman" w:hAnsi="Times New Roman" w:cs="Times New Roman"/>
          <w:b/>
          <w:color w:val="000000" w:themeColor="text1"/>
          <w:kern w:val="0"/>
          <w:sz w:val="24"/>
          <w:szCs w:val="24"/>
          <w:lang w:val="en-GB" w:eastAsia="it-IT"/>
          <w14:ligatures w14:val="none"/>
        </w:rPr>
        <w:br/>
      </w:r>
      <w:r w:rsidR="00365AC6" w:rsidRPr="00287086">
        <w:rPr>
          <w:rFonts w:ascii="Times New Roman" w:eastAsia="Times New Roman" w:hAnsi="Times New Roman" w:cs="Times New Roman"/>
          <w:b/>
          <w:color w:val="000000" w:themeColor="text1"/>
          <w:kern w:val="0"/>
          <w:sz w:val="24"/>
          <w:szCs w:val="24"/>
          <w:lang w:val="en-GB" w:eastAsia="it-IT"/>
          <w14:ligatures w14:val="none"/>
        </w:rPr>
        <w:br/>
      </w:r>
      <w:r w:rsidR="00633662" w:rsidRPr="00287086">
        <w:rPr>
          <w:rFonts w:ascii="Times New Roman" w:hAnsi="Times New Roman" w:cs="Times New Roman"/>
          <w:color w:val="000000" w:themeColor="text1"/>
          <w:lang w:val="en-GB"/>
        </w:rPr>
        <w:t xml:space="preserve">     </w:t>
      </w:r>
      <w:r w:rsidR="00365AC6" w:rsidRPr="00287086">
        <w:rPr>
          <w:rFonts w:ascii="Times New Roman" w:hAnsi="Times New Roman" w:cs="Times New Roman"/>
          <w:color w:val="000000" w:themeColor="text1"/>
          <w:lang w:val="en-GB"/>
        </w:rPr>
        <w:t xml:space="preserve">• </w:t>
      </w:r>
      <w:r w:rsidRPr="00287086">
        <w:rPr>
          <w:rFonts w:ascii="Times New Roman" w:eastAsia="Times New Roman" w:hAnsi="Times New Roman" w:cs="Times New Roman"/>
          <w:bCs/>
          <w:color w:val="000000" w:themeColor="text1"/>
          <w:kern w:val="0"/>
          <w:sz w:val="24"/>
          <w:szCs w:val="24"/>
          <w:lang w:val="en-GB" w:eastAsia="it-IT"/>
          <w14:ligatures w14:val="none"/>
        </w:rPr>
        <w:t>20-minute oral presentations</w:t>
      </w:r>
      <w:r w:rsidRPr="00287086">
        <w:rPr>
          <w:rFonts w:ascii="Times New Roman" w:eastAsia="Times New Roman" w:hAnsi="Times New Roman" w:cs="Times New Roman"/>
          <w:color w:val="000000" w:themeColor="text1"/>
          <w:kern w:val="0"/>
          <w:sz w:val="24"/>
          <w:szCs w:val="24"/>
          <w:lang w:val="en-GB" w:eastAsia="it-IT"/>
          <w14:ligatures w14:val="none"/>
        </w:rPr>
        <w:t xml:space="preserve">, </w:t>
      </w:r>
      <w:r w:rsidR="00C32D6F" w:rsidRPr="00287086">
        <w:rPr>
          <w:rFonts w:ascii="Times New Roman" w:eastAsia="Times New Roman" w:hAnsi="Times New Roman" w:cs="Times New Roman"/>
          <w:color w:val="000000" w:themeColor="text1"/>
          <w:kern w:val="0"/>
          <w:sz w:val="24"/>
          <w:szCs w:val="24"/>
          <w:lang w:val="en-GB" w:eastAsia="it-IT"/>
          <w14:ligatures w14:val="none"/>
        </w:rPr>
        <w:t>organised</w:t>
      </w:r>
      <w:r w:rsidRPr="00287086">
        <w:rPr>
          <w:rFonts w:ascii="Times New Roman" w:eastAsia="Times New Roman" w:hAnsi="Times New Roman" w:cs="Times New Roman"/>
          <w:color w:val="000000" w:themeColor="text1"/>
          <w:kern w:val="0"/>
          <w:sz w:val="24"/>
          <w:szCs w:val="24"/>
          <w:lang w:val="en-GB" w:eastAsia="it-IT"/>
          <w14:ligatures w14:val="none"/>
        </w:rPr>
        <w:t xml:space="preserve"> into thematic sessions;</w:t>
      </w:r>
      <w:r w:rsidR="00365AC6" w:rsidRPr="00287086">
        <w:rPr>
          <w:rFonts w:ascii="Times New Roman" w:eastAsia="Times New Roman" w:hAnsi="Times New Roman" w:cs="Times New Roman"/>
          <w:b/>
          <w:color w:val="000000" w:themeColor="text1"/>
          <w:kern w:val="0"/>
          <w:sz w:val="24"/>
          <w:szCs w:val="24"/>
          <w:lang w:val="en-GB" w:eastAsia="it-IT"/>
          <w14:ligatures w14:val="none"/>
        </w:rPr>
        <w:br/>
      </w:r>
      <w:r w:rsidR="00633662" w:rsidRPr="00287086">
        <w:rPr>
          <w:rFonts w:ascii="Times New Roman" w:hAnsi="Times New Roman" w:cs="Times New Roman"/>
          <w:color w:val="000000" w:themeColor="text1"/>
          <w:lang w:val="en-GB"/>
        </w:rPr>
        <w:t xml:space="preserve">     </w:t>
      </w:r>
      <w:r w:rsidR="00365AC6" w:rsidRPr="00287086">
        <w:rPr>
          <w:rFonts w:ascii="Times New Roman" w:hAnsi="Times New Roman" w:cs="Times New Roman"/>
          <w:color w:val="000000" w:themeColor="text1"/>
          <w:lang w:val="en-GB"/>
        </w:rPr>
        <w:t xml:space="preserve">• </w:t>
      </w:r>
      <w:r w:rsidRPr="00287086">
        <w:rPr>
          <w:rFonts w:ascii="Times New Roman" w:eastAsia="Times New Roman" w:hAnsi="Times New Roman" w:cs="Times New Roman"/>
          <w:bCs/>
          <w:color w:val="000000" w:themeColor="text1"/>
          <w:kern w:val="0"/>
          <w:sz w:val="24"/>
          <w:szCs w:val="24"/>
          <w:lang w:val="en-GB" w:eastAsia="it-IT"/>
          <w14:ligatures w14:val="none"/>
        </w:rPr>
        <w:t>poster presentations</w:t>
      </w:r>
      <w:r w:rsidRPr="00287086">
        <w:rPr>
          <w:rFonts w:ascii="Times New Roman" w:eastAsia="Times New Roman" w:hAnsi="Times New Roman" w:cs="Times New Roman"/>
          <w:color w:val="000000" w:themeColor="text1"/>
          <w:kern w:val="0"/>
          <w:sz w:val="24"/>
          <w:szCs w:val="24"/>
          <w:lang w:val="en-GB" w:eastAsia="it-IT"/>
          <w14:ligatures w14:val="none"/>
        </w:rPr>
        <w:t>, to be displayed during a dedicated poster session;</w:t>
      </w:r>
      <w:r w:rsidR="00365AC6" w:rsidRPr="00287086">
        <w:rPr>
          <w:rFonts w:ascii="Times New Roman" w:eastAsia="Times New Roman" w:hAnsi="Times New Roman" w:cs="Times New Roman"/>
          <w:b/>
          <w:color w:val="000000" w:themeColor="text1"/>
          <w:kern w:val="0"/>
          <w:sz w:val="24"/>
          <w:szCs w:val="24"/>
          <w:lang w:val="en-GB" w:eastAsia="it-IT"/>
          <w14:ligatures w14:val="none"/>
        </w:rPr>
        <w:br/>
      </w:r>
      <w:r w:rsidR="00633662" w:rsidRPr="00287086">
        <w:rPr>
          <w:rFonts w:ascii="Times New Roman" w:hAnsi="Times New Roman" w:cs="Times New Roman"/>
          <w:color w:val="000000" w:themeColor="text1"/>
          <w:lang w:val="en-GB"/>
        </w:rPr>
        <w:t xml:space="preserve">     </w:t>
      </w:r>
      <w:r w:rsidR="00365AC6" w:rsidRPr="00287086">
        <w:rPr>
          <w:rFonts w:ascii="Times New Roman" w:hAnsi="Times New Roman" w:cs="Times New Roman"/>
          <w:color w:val="000000" w:themeColor="text1"/>
          <w:lang w:val="en-GB"/>
        </w:rPr>
        <w:t xml:space="preserve">• </w:t>
      </w:r>
      <w:r w:rsidR="00C32D6F" w:rsidRPr="00287086">
        <w:rPr>
          <w:rFonts w:ascii="Times New Roman" w:eastAsia="Times New Roman" w:hAnsi="Times New Roman" w:cs="Times New Roman"/>
          <w:bCs/>
          <w:color w:val="000000" w:themeColor="text1"/>
          <w:kern w:val="0"/>
          <w:sz w:val="24"/>
          <w:szCs w:val="24"/>
          <w:lang w:val="en-GB" w:eastAsia="it-IT"/>
          <w14:ligatures w14:val="none"/>
        </w:rPr>
        <w:t>Conference</w:t>
      </w:r>
      <w:r w:rsidRPr="00287086">
        <w:rPr>
          <w:rFonts w:ascii="Times New Roman" w:eastAsia="Times New Roman" w:hAnsi="Times New Roman" w:cs="Times New Roman"/>
          <w:bCs/>
          <w:color w:val="000000" w:themeColor="text1"/>
          <w:kern w:val="0"/>
          <w:sz w:val="24"/>
          <w:szCs w:val="24"/>
          <w:lang w:val="en-GB" w:eastAsia="it-IT"/>
          <w14:ligatures w14:val="none"/>
        </w:rPr>
        <w:t xml:space="preserve"> languages:</w:t>
      </w:r>
      <w:r w:rsidRPr="00287086">
        <w:rPr>
          <w:rFonts w:ascii="Times New Roman" w:eastAsia="Times New Roman" w:hAnsi="Times New Roman" w:cs="Times New Roman"/>
          <w:color w:val="000000" w:themeColor="text1"/>
          <w:kern w:val="0"/>
          <w:sz w:val="24"/>
          <w:szCs w:val="24"/>
          <w:lang w:val="en-GB" w:eastAsia="it-IT"/>
          <w14:ligatures w14:val="none"/>
        </w:rPr>
        <w:t xml:space="preserve"> Italian and English.</w:t>
      </w:r>
    </w:p>
    <w:p w14:paraId="43EE4A74" w14:textId="77777777" w:rsidR="00947237" w:rsidRPr="00287086" w:rsidRDefault="00947237" w:rsidP="00947237">
      <w:pPr>
        <w:pStyle w:val="NormaleWeb"/>
        <w:jc w:val="both"/>
        <w:rPr>
          <w:color w:val="000000" w:themeColor="text1"/>
          <w:lang w:val="en-GB"/>
        </w:rPr>
      </w:pPr>
      <w:r w:rsidRPr="00287086">
        <w:rPr>
          <w:color w:val="000000" w:themeColor="text1"/>
          <w:lang w:val="en-GB"/>
        </w:rPr>
        <w:t>Oral presentations and posters may address Mediterranean rock landscapes through one or more of the following thematic areas:</w:t>
      </w:r>
    </w:p>
    <w:p w14:paraId="1D9B0008" w14:textId="4D2D0DC4" w:rsidR="00947237" w:rsidRPr="00287086" w:rsidRDefault="00947237" w:rsidP="00947237">
      <w:pPr>
        <w:pStyle w:val="NormaleWeb"/>
        <w:ind w:left="720"/>
        <w:jc w:val="both"/>
        <w:rPr>
          <w:color w:val="000000" w:themeColor="text1"/>
          <w:lang w:val="en-GB"/>
        </w:rPr>
      </w:pPr>
      <w:r w:rsidRPr="00287086">
        <w:rPr>
          <w:color w:val="000000" w:themeColor="text1"/>
          <w:lang w:val="en-GB"/>
        </w:rPr>
        <w:t xml:space="preserve">1) </w:t>
      </w:r>
      <w:r w:rsidRPr="00287086">
        <w:rPr>
          <w:b/>
          <w:bCs/>
          <w:color w:val="000000" w:themeColor="text1"/>
          <w:lang w:val="en-GB"/>
        </w:rPr>
        <w:t>At the urban scale</w:t>
      </w:r>
      <w:r w:rsidRPr="00287086">
        <w:rPr>
          <w:color w:val="000000" w:themeColor="text1"/>
          <w:lang w:val="en-GB"/>
        </w:rPr>
        <w:t xml:space="preserve">, this section explores the role of rocky landscapes as compositional elements in the organization of the city. Hills, rock outcrops, natural terraces, caves, cliffs, and slopes shape the location of settlements, influence the organization of urban space, and determine the distribution of infrastructure and monumental complexes. At the same time, the geological substrate is preserved, transformed, or reshaped through rock-cutting, terracing, levelling, and other interventions designed to enhance specific features of the urban layout, articulate spatial hierarchies, and create both physical and visual </w:t>
      </w:r>
      <w:r w:rsidR="00842E4C" w:rsidRPr="00287086">
        <w:rPr>
          <w:color w:val="000000" w:themeColor="text1"/>
          <w:lang w:val="en-GB"/>
        </w:rPr>
        <w:t>pathways</w:t>
      </w:r>
      <w:r w:rsidRPr="00287086">
        <w:rPr>
          <w:color w:val="000000" w:themeColor="text1"/>
          <w:lang w:val="en-GB"/>
        </w:rPr>
        <w:t>.</w:t>
      </w:r>
    </w:p>
    <w:p w14:paraId="0C279406" w14:textId="167C3FEA" w:rsidR="00947237" w:rsidRPr="00287086" w:rsidRDefault="00947237" w:rsidP="00947237">
      <w:pPr>
        <w:pStyle w:val="NormaleWeb"/>
        <w:ind w:left="720"/>
        <w:jc w:val="both"/>
        <w:rPr>
          <w:color w:val="000000" w:themeColor="text1"/>
          <w:lang w:val="en-GB"/>
        </w:rPr>
      </w:pPr>
      <w:r w:rsidRPr="00287086">
        <w:rPr>
          <w:color w:val="000000" w:themeColor="text1"/>
          <w:lang w:val="en-GB"/>
        </w:rPr>
        <w:t xml:space="preserve">2) </w:t>
      </w:r>
      <w:r w:rsidRPr="00287086">
        <w:rPr>
          <w:b/>
          <w:bCs/>
          <w:color w:val="000000" w:themeColor="text1"/>
          <w:lang w:val="en-GB"/>
        </w:rPr>
        <w:t>At the architectural scale</w:t>
      </w:r>
      <w:r w:rsidRPr="00287086">
        <w:rPr>
          <w:color w:val="000000" w:themeColor="text1"/>
          <w:lang w:val="en-GB"/>
        </w:rPr>
        <w:t xml:space="preserve">, this section explores the role of rock as a principle of the architectural language. Contributions may develop along three closely interconnected perspectives. The first concerns the </w:t>
      </w:r>
      <w:r w:rsidRPr="00287086">
        <w:rPr>
          <w:b/>
          <w:bCs/>
          <w:color w:val="000000" w:themeColor="text1"/>
          <w:lang w:val="en-GB"/>
        </w:rPr>
        <w:t xml:space="preserve">integration of rock </w:t>
      </w:r>
      <w:r w:rsidRPr="00287086">
        <w:rPr>
          <w:color w:val="000000" w:themeColor="text1"/>
          <w:lang w:val="en-GB"/>
        </w:rPr>
        <w:t xml:space="preserve">into the architectural fabric, examining the technical solutions and design strategies through which the geological substrate </w:t>
      </w:r>
      <w:r w:rsidRPr="00287086">
        <w:rPr>
          <w:color w:val="000000" w:themeColor="text1"/>
          <w:lang w:val="en-GB"/>
        </w:rPr>
        <w:lastRenderedPageBreak/>
        <w:t xml:space="preserve">is preserved, shaped, and incorporated into buildings, thereby blurring the boundary between the natural and the built environment. The second </w:t>
      </w:r>
      <w:r w:rsidR="00842E4C" w:rsidRPr="00287086">
        <w:rPr>
          <w:color w:val="000000" w:themeColor="text1"/>
          <w:lang w:val="en-GB"/>
        </w:rPr>
        <w:t>perspective concerns</w:t>
      </w:r>
      <w:r w:rsidRPr="00287086">
        <w:rPr>
          <w:color w:val="000000" w:themeColor="text1"/>
          <w:lang w:val="en-GB"/>
        </w:rPr>
        <w:t xml:space="preserve"> the </w:t>
      </w:r>
      <w:r w:rsidRPr="00287086">
        <w:rPr>
          <w:b/>
          <w:bCs/>
          <w:color w:val="000000" w:themeColor="text1"/>
          <w:lang w:val="en-GB"/>
        </w:rPr>
        <w:t>imitation of rock</w:t>
      </w:r>
      <w:r w:rsidRPr="00287086">
        <w:rPr>
          <w:color w:val="000000" w:themeColor="text1"/>
          <w:lang w:val="en-GB"/>
        </w:rPr>
        <w:t xml:space="preserve"> through rusticated masonry, worked surfaces, </w:t>
      </w:r>
      <w:r w:rsidR="00287086" w:rsidRPr="00287086">
        <w:rPr>
          <w:i/>
          <w:iCs/>
          <w:lang w:val="en-GB"/>
        </w:rPr>
        <w:t>non-finito</w:t>
      </w:r>
      <w:r w:rsidR="00842E4C" w:rsidRPr="00287086">
        <w:rPr>
          <w:lang w:val="en-GB"/>
        </w:rPr>
        <w:t xml:space="preserve"> </w:t>
      </w:r>
      <w:r w:rsidRPr="00287086">
        <w:rPr>
          <w:color w:val="000000" w:themeColor="text1"/>
          <w:lang w:val="en-GB"/>
        </w:rPr>
        <w:t xml:space="preserve">effects, and other architectural strategies intended to evoke the appearance of natural rock formations. The third examines the </w:t>
      </w:r>
      <w:r w:rsidRPr="00287086">
        <w:rPr>
          <w:b/>
          <w:bCs/>
          <w:color w:val="000000" w:themeColor="text1"/>
          <w:lang w:val="en-GB"/>
        </w:rPr>
        <w:t>symbolic dimension</w:t>
      </w:r>
      <w:r w:rsidRPr="00287086">
        <w:rPr>
          <w:color w:val="000000" w:themeColor="text1"/>
          <w:lang w:val="en-GB"/>
        </w:rPr>
        <w:t xml:space="preserve"> of rock in architecture, </w:t>
      </w:r>
      <w:proofErr w:type="spellStart"/>
      <w:r w:rsidRPr="00287086">
        <w:rPr>
          <w:color w:val="000000" w:themeColor="text1"/>
          <w:lang w:val="en-GB"/>
        </w:rPr>
        <w:t>analyzing</w:t>
      </w:r>
      <w:proofErr w:type="spellEnd"/>
      <w:r w:rsidRPr="00287086">
        <w:rPr>
          <w:color w:val="000000" w:themeColor="text1"/>
          <w:lang w:val="en-GB"/>
        </w:rPr>
        <w:t xml:space="preserve"> how preserved natural outcrops, deliberately framed or staged within architectural compositions, contribute to the construction of cultural and ideological meanings.</w:t>
      </w:r>
    </w:p>
    <w:p w14:paraId="36D6B66E" w14:textId="1172E771" w:rsidR="00947237" w:rsidRPr="00287086" w:rsidRDefault="00947237" w:rsidP="00947237">
      <w:pPr>
        <w:pStyle w:val="NormaleWeb"/>
        <w:ind w:left="720"/>
        <w:jc w:val="both"/>
        <w:rPr>
          <w:bCs/>
          <w:color w:val="000000" w:themeColor="text1"/>
          <w:lang w:val="en-GB"/>
        </w:rPr>
      </w:pPr>
      <w:r w:rsidRPr="00287086">
        <w:rPr>
          <w:bCs/>
          <w:color w:val="000000" w:themeColor="text1"/>
          <w:lang w:val="en-GB"/>
        </w:rPr>
        <w:t xml:space="preserve">3) Rock landscapes as components of </w:t>
      </w:r>
      <w:r w:rsidRPr="00287086">
        <w:rPr>
          <w:b/>
          <w:color w:val="000000" w:themeColor="text1"/>
          <w:lang w:val="en-GB"/>
        </w:rPr>
        <w:t>sacred spaces</w:t>
      </w:r>
      <w:r w:rsidRPr="00287086">
        <w:rPr>
          <w:bCs/>
          <w:color w:val="000000" w:themeColor="text1"/>
          <w:lang w:val="en-GB"/>
        </w:rPr>
        <w:t xml:space="preserve">. Caves, natural cavities, and </w:t>
      </w:r>
      <w:r w:rsidR="00842E4C" w:rsidRPr="00287086">
        <w:rPr>
          <w:lang w:val="en-GB"/>
        </w:rPr>
        <w:t xml:space="preserve">distinctively shaped </w:t>
      </w:r>
      <w:r w:rsidRPr="00287086">
        <w:rPr>
          <w:bCs/>
          <w:color w:val="000000" w:themeColor="text1"/>
          <w:lang w:val="en-GB"/>
        </w:rPr>
        <w:t xml:space="preserve">rock outcrops may be perceived as privileged places for the manifestation of the sacred and for encounters between the human and the divine, both in the pagan and the Christian worlds. </w:t>
      </w:r>
      <w:r w:rsidR="00287086" w:rsidRPr="00287086">
        <w:rPr>
          <w:bCs/>
          <w:color w:val="000000" w:themeColor="text1"/>
          <w:lang w:val="en-GB"/>
        </w:rPr>
        <w:t>Attention is focused on the ways in which rock is recognized and monumentalized to become a defining component of sacred space and to influence ritual practices, thereby characterizing the experience of the sacred, including its perceptual and sensory dimensions.</w:t>
      </w:r>
    </w:p>
    <w:p w14:paraId="7EEFF638" w14:textId="77777777" w:rsidR="00947237" w:rsidRPr="00287086" w:rsidRDefault="00947237" w:rsidP="00947237">
      <w:pPr>
        <w:pStyle w:val="NormaleWeb"/>
        <w:ind w:left="720"/>
        <w:jc w:val="both"/>
        <w:rPr>
          <w:bCs/>
          <w:color w:val="000000" w:themeColor="text1"/>
          <w:lang w:val="en-GB"/>
        </w:rPr>
      </w:pPr>
      <w:r w:rsidRPr="00287086">
        <w:rPr>
          <w:bCs/>
          <w:color w:val="000000" w:themeColor="text1"/>
          <w:lang w:val="en-GB"/>
        </w:rPr>
        <w:t xml:space="preserve">4) Rock landscapes as </w:t>
      </w:r>
      <w:r w:rsidRPr="00287086">
        <w:rPr>
          <w:b/>
          <w:color w:val="000000" w:themeColor="text1"/>
          <w:lang w:val="en-GB"/>
        </w:rPr>
        <w:t>funerary landscapes</w:t>
      </w:r>
      <w:r w:rsidRPr="00287086">
        <w:rPr>
          <w:bCs/>
          <w:color w:val="000000" w:themeColor="text1"/>
          <w:lang w:val="en-GB"/>
        </w:rPr>
        <w:t xml:space="preserve">. From isolated rock-cut tombs to monumental </w:t>
      </w:r>
      <w:proofErr w:type="spellStart"/>
      <w:r w:rsidRPr="00287086">
        <w:rPr>
          <w:bCs/>
          <w:color w:val="000000" w:themeColor="text1"/>
          <w:lang w:val="en-GB"/>
        </w:rPr>
        <w:t>necropoleis</w:t>
      </w:r>
      <w:proofErr w:type="spellEnd"/>
      <w:r w:rsidRPr="00287086">
        <w:rPr>
          <w:bCs/>
          <w:color w:val="000000" w:themeColor="text1"/>
          <w:lang w:val="en-GB"/>
        </w:rPr>
        <w:t>, this section highlights the relationship between funerary beliefs and practices and the rocky landscape as a central factor in the material and symbolic construction of the funerary world.</w:t>
      </w:r>
    </w:p>
    <w:p w14:paraId="5B45D8A3" w14:textId="6867A7B8" w:rsidR="00947237" w:rsidRPr="00287086" w:rsidRDefault="00947237" w:rsidP="00947237">
      <w:pPr>
        <w:pStyle w:val="NormaleWeb"/>
        <w:ind w:left="720"/>
        <w:jc w:val="both"/>
        <w:rPr>
          <w:bCs/>
          <w:color w:val="000000" w:themeColor="text1"/>
          <w:lang w:val="en-GB"/>
        </w:rPr>
      </w:pPr>
      <w:r w:rsidRPr="00287086">
        <w:rPr>
          <w:bCs/>
          <w:color w:val="000000" w:themeColor="text1"/>
          <w:lang w:val="en-GB"/>
        </w:rPr>
        <w:t xml:space="preserve">5) The </w:t>
      </w:r>
      <w:r w:rsidRPr="00287086">
        <w:rPr>
          <w:b/>
          <w:color w:val="000000" w:themeColor="text1"/>
          <w:lang w:val="en-GB"/>
        </w:rPr>
        <w:t>artifice of nature</w:t>
      </w:r>
      <w:r w:rsidRPr="00287086">
        <w:rPr>
          <w:bCs/>
          <w:color w:val="000000" w:themeColor="text1"/>
          <w:lang w:val="en-GB"/>
        </w:rPr>
        <w:t xml:space="preserve">. The creation of natural landscapes within nymphaea, gardens, sanctuaries, and residential complexes reflects the attempt to imitate ‘spontaneous’ and ‘wild’ elements by controlling them and transferring them into the urban environment. In these contexts, artificial landscapes – often integrated with water and other </w:t>
      </w:r>
      <w:proofErr w:type="spellStart"/>
      <w:r w:rsidRPr="00287086">
        <w:rPr>
          <w:bCs/>
          <w:color w:val="000000" w:themeColor="text1"/>
          <w:lang w:val="en-GB"/>
        </w:rPr>
        <w:t>scenographic</w:t>
      </w:r>
      <w:proofErr w:type="spellEnd"/>
      <w:r w:rsidRPr="00287086">
        <w:rPr>
          <w:bCs/>
          <w:color w:val="000000" w:themeColor="text1"/>
          <w:lang w:val="en-GB"/>
        </w:rPr>
        <w:t xml:space="preserve"> </w:t>
      </w:r>
      <w:r w:rsidR="00287086" w:rsidRPr="00287086">
        <w:rPr>
          <w:bCs/>
          <w:color w:val="000000" w:themeColor="text1"/>
          <w:lang w:val="en-GB"/>
        </w:rPr>
        <w:t>devices –</w:t>
      </w:r>
      <w:r w:rsidRPr="00287086">
        <w:rPr>
          <w:bCs/>
          <w:color w:val="000000" w:themeColor="text1"/>
          <w:lang w:val="en-GB"/>
        </w:rPr>
        <w:t xml:space="preserve"> reveal new symbolic, aesthetic, and cultural values.</w:t>
      </w:r>
    </w:p>
    <w:p w14:paraId="5B593E1F" w14:textId="77777777" w:rsidR="00947237" w:rsidRPr="00287086" w:rsidRDefault="00947237" w:rsidP="00947237">
      <w:pPr>
        <w:pStyle w:val="NormaleWeb"/>
        <w:ind w:left="720"/>
        <w:jc w:val="both"/>
        <w:rPr>
          <w:bCs/>
          <w:color w:val="000000" w:themeColor="text1"/>
          <w:lang w:val="en-GB"/>
        </w:rPr>
      </w:pPr>
      <w:r w:rsidRPr="00287086">
        <w:rPr>
          <w:bCs/>
          <w:color w:val="000000" w:themeColor="text1"/>
          <w:lang w:val="en-GB"/>
        </w:rPr>
        <w:t xml:space="preserve">6) Rock landscapes and </w:t>
      </w:r>
      <w:r w:rsidRPr="00287086">
        <w:rPr>
          <w:b/>
          <w:color w:val="000000" w:themeColor="text1"/>
          <w:lang w:val="en-GB"/>
        </w:rPr>
        <w:t>images</w:t>
      </w:r>
      <w:r w:rsidRPr="00287086">
        <w:rPr>
          <w:bCs/>
          <w:color w:val="000000" w:themeColor="text1"/>
          <w:lang w:val="en-GB"/>
        </w:rPr>
        <w:t>. Natural rock faces, cavities, and rock outcrops may accommodate inscriptions, paintings, reliefs, and sculptural installations that shape space and guide the experience of these contexts. Rock landscapes thus become active settings of visual communication, in which images and natural features together contribute to the construction of meanings and social experiences.</w:t>
      </w:r>
    </w:p>
    <w:p w14:paraId="3B6A2EDB" w14:textId="4B3FBC3B" w:rsidR="00E21252" w:rsidRPr="00287086" w:rsidRDefault="00947237" w:rsidP="00947237">
      <w:pPr>
        <w:pStyle w:val="NormaleWeb"/>
        <w:ind w:left="720"/>
        <w:jc w:val="both"/>
        <w:rPr>
          <w:bCs/>
          <w:color w:val="000000" w:themeColor="text1"/>
          <w:lang w:val="en-GB"/>
        </w:rPr>
      </w:pPr>
      <w:r w:rsidRPr="00287086">
        <w:rPr>
          <w:bCs/>
          <w:color w:val="000000" w:themeColor="text1"/>
          <w:lang w:val="en-GB"/>
        </w:rPr>
        <w:t xml:space="preserve">7) The perception of rock landscapes in ancient </w:t>
      </w:r>
      <w:r w:rsidRPr="00287086">
        <w:rPr>
          <w:b/>
          <w:color w:val="000000" w:themeColor="text1"/>
          <w:lang w:val="en-GB"/>
        </w:rPr>
        <w:t>literary sources</w:t>
      </w:r>
      <w:r w:rsidRPr="00287086">
        <w:rPr>
          <w:bCs/>
          <w:color w:val="000000" w:themeColor="text1"/>
          <w:lang w:val="en-GB"/>
        </w:rPr>
        <w:t>.</w:t>
      </w:r>
    </w:p>
    <w:p w14:paraId="481C9A57" w14:textId="25971216" w:rsidR="00E15ECC" w:rsidRPr="00287086" w:rsidRDefault="00E15ECC" w:rsidP="00BD1C83">
      <w:pPr>
        <w:pStyle w:val="isselectedend"/>
        <w:jc w:val="both"/>
        <w:rPr>
          <w:color w:val="000000" w:themeColor="text1"/>
          <w:lang w:val="en-GB"/>
        </w:rPr>
      </w:pPr>
      <w:r w:rsidRPr="00287086">
        <w:rPr>
          <w:bCs/>
          <w:color w:val="000000" w:themeColor="text1"/>
          <w:lang w:val="en-GB"/>
        </w:rPr>
        <w:t xml:space="preserve">Within </w:t>
      </w:r>
      <w:r w:rsidRPr="00287086">
        <w:rPr>
          <w:color w:val="000000" w:themeColor="text1"/>
          <w:lang w:val="en-GB"/>
        </w:rPr>
        <w:t xml:space="preserve">this framework, discussion may draw on case studies from across the ancient Mediterranean, spanning </w:t>
      </w:r>
      <w:r w:rsidR="00D53F89" w:rsidRPr="00287086">
        <w:rPr>
          <w:color w:val="000000" w:themeColor="text1"/>
          <w:lang w:val="en-GB"/>
        </w:rPr>
        <w:t xml:space="preserve">from Protohistoric period </w:t>
      </w:r>
      <w:r w:rsidRPr="00287086">
        <w:rPr>
          <w:color w:val="000000" w:themeColor="text1"/>
          <w:lang w:val="en-GB"/>
        </w:rPr>
        <w:t xml:space="preserve">to the early Middle Ages, </w:t>
      </w:r>
      <w:r w:rsidR="0036613A" w:rsidRPr="00287086">
        <w:rPr>
          <w:color w:val="000000" w:themeColor="text1"/>
          <w:lang w:val="en-GB"/>
        </w:rPr>
        <w:t xml:space="preserve">to explore </w:t>
      </w:r>
      <w:r w:rsidRPr="00287086">
        <w:rPr>
          <w:color w:val="000000" w:themeColor="text1"/>
          <w:lang w:val="en-GB"/>
        </w:rPr>
        <w:t xml:space="preserve">the diverse roles played by rock landscapes in different chronological and geographical contexts. </w:t>
      </w:r>
    </w:p>
    <w:p w14:paraId="2EF0F8A5" w14:textId="5B6C219F" w:rsidR="00441EB4" w:rsidRPr="00287086" w:rsidRDefault="00E15ECC" w:rsidP="00BD1C83">
      <w:pPr>
        <w:pStyle w:val="isselectedend"/>
        <w:jc w:val="both"/>
        <w:rPr>
          <w:rStyle w:val="Enfasigrassetto"/>
          <w:b w:val="0"/>
          <w:bCs w:val="0"/>
          <w:color w:val="000000" w:themeColor="text1"/>
          <w:lang w:val="en-GB"/>
        </w:rPr>
      </w:pPr>
      <w:proofErr w:type="gramStart"/>
      <w:r w:rsidRPr="00287086">
        <w:rPr>
          <w:color w:val="000000" w:themeColor="text1"/>
          <w:lang w:val="en-GB"/>
        </w:rPr>
        <w:t>Particular consideration</w:t>
      </w:r>
      <w:proofErr w:type="gramEnd"/>
      <w:r w:rsidRPr="00287086">
        <w:rPr>
          <w:color w:val="000000" w:themeColor="text1"/>
          <w:lang w:val="en-GB"/>
        </w:rPr>
        <w:t xml:space="preserve"> will be given to contributions that offer broad synthetic perspectives on regions, territorial systems, or cultural contexts, as well as to comparative studies that bring different phenomena across the ancient Mediterranean into dialogue. Wherever possible, proposals that move beyond the individual case </w:t>
      </w:r>
      <w:r w:rsidR="00C85487" w:rsidRPr="00287086">
        <w:rPr>
          <w:color w:val="000000" w:themeColor="text1"/>
          <w:lang w:val="en-GB"/>
        </w:rPr>
        <w:t>study presentations</w:t>
      </w:r>
      <w:r w:rsidRPr="00287086">
        <w:rPr>
          <w:color w:val="000000" w:themeColor="text1"/>
          <w:lang w:val="en-GB"/>
        </w:rPr>
        <w:t xml:space="preserve"> in favo</w:t>
      </w:r>
      <w:r w:rsidR="0036613A" w:rsidRPr="00287086">
        <w:rPr>
          <w:color w:val="000000" w:themeColor="text1"/>
          <w:lang w:val="en-GB"/>
        </w:rPr>
        <w:t>u</w:t>
      </w:r>
      <w:r w:rsidRPr="00287086">
        <w:rPr>
          <w:color w:val="000000" w:themeColor="text1"/>
          <w:lang w:val="en-GB"/>
        </w:rPr>
        <w:t>r of</w:t>
      </w:r>
      <w:r w:rsidR="0036613A" w:rsidRPr="00287086">
        <w:rPr>
          <w:color w:val="000000" w:themeColor="text1"/>
          <w:lang w:val="en-GB"/>
        </w:rPr>
        <w:t xml:space="preserve"> </w:t>
      </w:r>
      <w:r w:rsidR="0039382A" w:rsidRPr="00287086">
        <w:rPr>
          <w:color w:val="000000" w:themeColor="text1"/>
          <w:lang w:val="en-GB"/>
        </w:rPr>
        <w:t>broader interpretative</w:t>
      </w:r>
      <w:r w:rsidRPr="00287086">
        <w:rPr>
          <w:color w:val="000000" w:themeColor="text1"/>
          <w:lang w:val="en-GB"/>
        </w:rPr>
        <w:t xml:space="preserve"> approaches are especially encouraged.</w:t>
      </w:r>
    </w:p>
    <w:p w14:paraId="18EA50C1" w14:textId="6609898E" w:rsidR="00E15ECC" w:rsidRPr="00287086" w:rsidRDefault="00E15ECC" w:rsidP="00BD1C83">
      <w:pPr>
        <w:pStyle w:val="NormaleWeb"/>
        <w:jc w:val="both"/>
        <w:rPr>
          <w:color w:val="000000" w:themeColor="text1"/>
          <w:lang w:val="en-GB"/>
        </w:rPr>
      </w:pPr>
      <w:r w:rsidRPr="00287086">
        <w:rPr>
          <w:color w:val="000000" w:themeColor="text1"/>
          <w:lang w:val="en-GB"/>
        </w:rPr>
        <w:t xml:space="preserve">Those interested in participating shall submit their </w:t>
      </w:r>
      <w:r w:rsidR="001B524D" w:rsidRPr="00287086">
        <w:rPr>
          <w:color w:val="000000" w:themeColor="text1"/>
          <w:lang w:val="en-GB"/>
        </w:rPr>
        <w:t>proposal by email, in</w:t>
      </w:r>
      <w:r w:rsidRPr="00287086">
        <w:rPr>
          <w:color w:val="000000" w:themeColor="text1"/>
          <w:lang w:val="en-GB"/>
        </w:rPr>
        <w:t xml:space="preserve">cluding an abstract of their presentation, the title, and the </w:t>
      </w:r>
      <w:r w:rsidR="001B524D" w:rsidRPr="00287086">
        <w:rPr>
          <w:color w:val="000000" w:themeColor="text1"/>
          <w:lang w:val="en-GB"/>
        </w:rPr>
        <w:t xml:space="preserve">name(s) of the author(s), </w:t>
      </w:r>
      <w:r w:rsidRPr="00287086">
        <w:rPr>
          <w:color w:val="000000" w:themeColor="text1"/>
          <w:lang w:val="en-GB"/>
        </w:rPr>
        <w:t xml:space="preserve">using the attached </w:t>
      </w:r>
      <w:r w:rsidR="001B524D" w:rsidRPr="00287086">
        <w:rPr>
          <w:color w:val="000000" w:themeColor="text1"/>
          <w:lang w:val="en-GB"/>
        </w:rPr>
        <w:t>application</w:t>
      </w:r>
      <w:r w:rsidRPr="00287086">
        <w:rPr>
          <w:color w:val="000000" w:themeColor="text1"/>
          <w:lang w:val="en-GB"/>
        </w:rPr>
        <w:t xml:space="preserve"> form, by </w:t>
      </w:r>
      <w:r w:rsidR="007C79BE" w:rsidRPr="00287086">
        <w:rPr>
          <w:b/>
          <w:color w:val="000000" w:themeColor="text1"/>
          <w:lang w:val="en-GB"/>
        </w:rPr>
        <w:t xml:space="preserve">September </w:t>
      </w:r>
      <w:r w:rsidR="00842E4C" w:rsidRPr="00287086">
        <w:rPr>
          <w:b/>
          <w:color w:val="000000" w:themeColor="text1"/>
          <w:lang w:val="en-GB"/>
        </w:rPr>
        <w:t>15</w:t>
      </w:r>
      <w:r w:rsidRPr="00287086">
        <w:rPr>
          <w:b/>
          <w:color w:val="000000" w:themeColor="text1"/>
          <w:lang w:val="en-GB"/>
        </w:rPr>
        <w:t>, 2026</w:t>
      </w:r>
      <w:r w:rsidRPr="00287086">
        <w:rPr>
          <w:color w:val="000000" w:themeColor="text1"/>
          <w:lang w:val="en-GB"/>
        </w:rPr>
        <w:t xml:space="preserve">, to the </w:t>
      </w:r>
      <w:r w:rsidR="001B524D" w:rsidRPr="00287086">
        <w:rPr>
          <w:color w:val="000000" w:themeColor="text1"/>
          <w:lang w:val="en-GB"/>
        </w:rPr>
        <w:t xml:space="preserve">following email address: </w:t>
      </w:r>
      <w:hyperlink r:id="rId8" w:history="1">
        <w:r w:rsidR="001B524D" w:rsidRPr="00287086">
          <w:rPr>
            <w:rStyle w:val="Collegamentoipertestuale"/>
            <w:color w:val="000000" w:themeColor="text1"/>
            <w:lang w:val="en-GB"/>
          </w:rPr>
          <w:t>pa-colosseo.convegni@cultura.gov.it</w:t>
        </w:r>
      </w:hyperlink>
    </w:p>
    <w:p w14:paraId="0850B735" w14:textId="25EAB159" w:rsidR="00214A0C" w:rsidRPr="00287086" w:rsidRDefault="002E359B" w:rsidP="00BD1C83">
      <w:pPr>
        <w:pStyle w:val="isselectedend"/>
        <w:jc w:val="both"/>
        <w:rPr>
          <w:rStyle w:val="Enfasigrassetto"/>
          <w:b w:val="0"/>
          <w:bCs w:val="0"/>
          <w:color w:val="000000" w:themeColor="text1"/>
          <w:lang w:val="en-GB"/>
        </w:rPr>
      </w:pPr>
      <w:r w:rsidRPr="00287086">
        <w:rPr>
          <w:color w:val="000000" w:themeColor="text1"/>
          <w:lang w:val="en-GB"/>
        </w:rPr>
        <w:t xml:space="preserve">Forms shall be submitted exclusively in </w:t>
      </w:r>
      <w:r w:rsidRPr="00287086">
        <w:rPr>
          <w:rStyle w:val="Enfasigrassetto"/>
          <w:b w:val="0"/>
          <w:color w:val="000000" w:themeColor="text1"/>
          <w:lang w:val="en-GB"/>
        </w:rPr>
        <w:t>.DOC</w:t>
      </w:r>
      <w:r w:rsidRPr="00287086">
        <w:rPr>
          <w:color w:val="000000" w:themeColor="text1"/>
          <w:lang w:val="en-GB"/>
        </w:rPr>
        <w:t xml:space="preserve"> or </w:t>
      </w:r>
      <w:r w:rsidRPr="00287086">
        <w:rPr>
          <w:rStyle w:val="Enfasigrassetto"/>
          <w:b w:val="0"/>
          <w:color w:val="000000" w:themeColor="text1"/>
          <w:lang w:val="en-GB"/>
        </w:rPr>
        <w:t>.DOCX</w:t>
      </w:r>
      <w:r w:rsidRPr="00287086">
        <w:rPr>
          <w:color w:val="000000" w:themeColor="text1"/>
          <w:lang w:val="en-GB"/>
        </w:rPr>
        <w:t xml:space="preserve"> format, using the spaces provided in the attached application form. </w:t>
      </w:r>
      <w:r w:rsidR="00BA160C" w:rsidRPr="00287086">
        <w:rPr>
          <w:color w:val="000000" w:themeColor="text1"/>
          <w:lang w:val="en-GB"/>
        </w:rPr>
        <w:t xml:space="preserve">The </w:t>
      </w:r>
      <w:r w:rsidR="00992930" w:rsidRPr="00287086">
        <w:rPr>
          <w:color w:val="000000" w:themeColor="text1"/>
          <w:lang w:val="en-GB"/>
        </w:rPr>
        <w:t xml:space="preserve">abstracts </w:t>
      </w:r>
      <w:r w:rsidRPr="00287086">
        <w:rPr>
          <w:color w:val="000000" w:themeColor="text1"/>
          <w:lang w:val="en-GB"/>
        </w:rPr>
        <w:t xml:space="preserve">shall not exceed </w:t>
      </w:r>
      <w:r w:rsidRPr="00287086">
        <w:rPr>
          <w:rStyle w:val="Enfasigrassetto"/>
          <w:b w:val="0"/>
          <w:color w:val="000000" w:themeColor="text1"/>
          <w:lang w:val="en-GB"/>
        </w:rPr>
        <w:t>5,000 characters</w:t>
      </w:r>
      <w:r w:rsidR="00B66810" w:rsidRPr="00287086">
        <w:rPr>
          <w:rStyle w:val="Enfasigrassetto"/>
          <w:b w:val="0"/>
          <w:color w:val="000000" w:themeColor="text1"/>
          <w:lang w:val="en-GB"/>
        </w:rPr>
        <w:t xml:space="preserve">, </w:t>
      </w:r>
      <w:r w:rsidRPr="00287086">
        <w:rPr>
          <w:rStyle w:val="Enfasigrassetto"/>
          <w:b w:val="0"/>
          <w:color w:val="000000" w:themeColor="text1"/>
          <w:lang w:val="en-GB"/>
        </w:rPr>
        <w:t>including spaces</w:t>
      </w:r>
      <w:r w:rsidRPr="00287086">
        <w:rPr>
          <w:b/>
          <w:color w:val="000000" w:themeColor="text1"/>
          <w:lang w:val="en-GB"/>
        </w:rPr>
        <w:t>,</w:t>
      </w:r>
      <w:r w:rsidRPr="00287086">
        <w:rPr>
          <w:color w:val="000000" w:themeColor="text1"/>
          <w:lang w:val="en-GB"/>
        </w:rPr>
        <w:t xml:space="preserve"> and will </w:t>
      </w:r>
      <w:r w:rsidRPr="00287086">
        <w:rPr>
          <w:color w:val="000000" w:themeColor="text1"/>
          <w:lang w:val="en-GB"/>
        </w:rPr>
        <w:lastRenderedPageBreak/>
        <w:t xml:space="preserve">be published in a </w:t>
      </w:r>
      <w:r w:rsidR="00BA160C" w:rsidRPr="00287086">
        <w:rPr>
          <w:color w:val="000000" w:themeColor="text1"/>
          <w:lang w:val="en-GB"/>
        </w:rPr>
        <w:t xml:space="preserve">brochure to be distributed </w:t>
      </w:r>
      <w:r w:rsidR="00C85487" w:rsidRPr="00287086">
        <w:rPr>
          <w:color w:val="000000" w:themeColor="text1"/>
          <w:lang w:val="en-GB"/>
        </w:rPr>
        <w:t>before</w:t>
      </w:r>
      <w:r w:rsidRPr="00287086">
        <w:rPr>
          <w:color w:val="000000" w:themeColor="text1"/>
          <w:lang w:val="en-GB"/>
        </w:rPr>
        <w:t xml:space="preserve"> the conference, </w:t>
      </w:r>
      <w:r w:rsidR="00C85487" w:rsidRPr="00287086">
        <w:rPr>
          <w:color w:val="000000" w:themeColor="text1"/>
          <w:lang w:val="en-GB"/>
        </w:rPr>
        <w:t xml:space="preserve">with the </w:t>
      </w:r>
      <w:r w:rsidRPr="00287086">
        <w:rPr>
          <w:color w:val="000000" w:themeColor="text1"/>
          <w:lang w:val="en-GB"/>
        </w:rPr>
        <w:t xml:space="preserve">aim of fostering informed participation and </w:t>
      </w:r>
      <w:r w:rsidR="00C85487" w:rsidRPr="00287086">
        <w:rPr>
          <w:color w:val="000000" w:themeColor="text1"/>
          <w:lang w:val="en-GB"/>
        </w:rPr>
        <w:t>encouraging</w:t>
      </w:r>
      <w:r w:rsidRPr="00287086">
        <w:rPr>
          <w:color w:val="000000" w:themeColor="text1"/>
          <w:lang w:val="en-GB"/>
        </w:rPr>
        <w:t xml:space="preserve"> scholarly discussion.</w:t>
      </w:r>
    </w:p>
    <w:p w14:paraId="678B3FE9" w14:textId="13DCA42A" w:rsidR="00B66810" w:rsidRPr="00287086" w:rsidRDefault="002E359B" w:rsidP="00BD1C83">
      <w:pPr>
        <w:pStyle w:val="NormaleWeb"/>
        <w:jc w:val="both"/>
        <w:rPr>
          <w:rStyle w:val="Enfasigrassetto"/>
          <w:b w:val="0"/>
          <w:bCs w:val="0"/>
          <w:color w:val="000000" w:themeColor="text1"/>
          <w:lang w:val="en-GB"/>
        </w:rPr>
      </w:pPr>
      <w:r w:rsidRPr="00287086">
        <w:rPr>
          <w:color w:val="000000" w:themeColor="text1"/>
          <w:lang w:val="en-GB"/>
        </w:rPr>
        <w:t xml:space="preserve">The Conference Convenors and the Scientific Committee will </w:t>
      </w:r>
      <w:r w:rsidR="00B66810" w:rsidRPr="00287086">
        <w:rPr>
          <w:color w:val="000000" w:themeColor="text1"/>
          <w:lang w:val="en-GB"/>
        </w:rPr>
        <w:t xml:space="preserve">select the papers by </w:t>
      </w:r>
      <w:r w:rsidR="007C79BE" w:rsidRPr="00287086">
        <w:rPr>
          <w:rStyle w:val="Enfasigrassetto"/>
          <w:color w:val="000000" w:themeColor="text1"/>
          <w:lang w:val="en-GB"/>
        </w:rPr>
        <w:t xml:space="preserve">October </w:t>
      </w:r>
      <w:r w:rsidR="00842E4C" w:rsidRPr="00287086">
        <w:rPr>
          <w:rStyle w:val="Enfasigrassetto"/>
          <w:color w:val="000000" w:themeColor="text1"/>
          <w:lang w:val="en-GB"/>
        </w:rPr>
        <w:t xml:space="preserve">14, </w:t>
      </w:r>
      <w:r w:rsidR="00B66810" w:rsidRPr="00287086">
        <w:rPr>
          <w:rStyle w:val="Enfasigrassetto"/>
          <w:color w:val="000000" w:themeColor="text1"/>
          <w:lang w:val="en-GB"/>
        </w:rPr>
        <w:t xml:space="preserve">2026, </w:t>
      </w:r>
      <w:r w:rsidR="00B66810" w:rsidRPr="00287086">
        <w:rPr>
          <w:color w:val="000000" w:themeColor="text1"/>
          <w:lang w:val="en-GB"/>
        </w:rPr>
        <w:t>considering</w:t>
      </w:r>
      <w:r w:rsidRPr="00287086">
        <w:rPr>
          <w:color w:val="000000" w:themeColor="text1"/>
          <w:lang w:val="en-GB"/>
        </w:rPr>
        <w:t xml:space="preserve"> their relevance to the conference themes, </w:t>
      </w:r>
      <w:r w:rsidR="00B66810" w:rsidRPr="00287086">
        <w:rPr>
          <w:color w:val="000000" w:themeColor="text1"/>
          <w:lang w:val="en-GB"/>
        </w:rPr>
        <w:t xml:space="preserve">the </w:t>
      </w:r>
      <w:r w:rsidRPr="00287086">
        <w:rPr>
          <w:color w:val="000000" w:themeColor="text1"/>
          <w:lang w:val="en-GB"/>
        </w:rPr>
        <w:t xml:space="preserve">scholarly merit, and </w:t>
      </w:r>
      <w:r w:rsidR="00B66810" w:rsidRPr="00287086">
        <w:rPr>
          <w:color w:val="000000" w:themeColor="text1"/>
          <w:lang w:val="en-GB"/>
        </w:rPr>
        <w:t>their innovative aspects.</w:t>
      </w:r>
    </w:p>
    <w:p w14:paraId="7E8CFFFB" w14:textId="3AF1C768" w:rsidR="00214A0C" w:rsidRPr="00287086" w:rsidRDefault="00DD2099" w:rsidP="00BD1C83">
      <w:pPr>
        <w:pStyle w:val="Default"/>
        <w:jc w:val="both"/>
        <w:rPr>
          <w:rStyle w:val="Enfasigrassetto"/>
          <w:rFonts w:ascii="Times New Roman" w:eastAsia="Times New Roman" w:hAnsi="Times New Roman" w:cs="Times New Roman"/>
          <w:color w:val="000000" w:themeColor="text1"/>
          <w:lang w:val="en-GB" w:eastAsia="it-IT"/>
          <w14:ligatures w14:val="none"/>
        </w:rPr>
      </w:pPr>
      <w:r w:rsidRPr="00287086">
        <w:rPr>
          <w:rStyle w:val="Enfasigrassetto"/>
          <w:rFonts w:ascii="Times New Roman" w:eastAsia="Times New Roman" w:hAnsi="Times New Roman" w:cs="Times New Roman"/>
          <w:color w:val="000000" w:themeColor="text1"/>
          <w:lang w:val="en-GB" w:eastAsia="it-IT"/>
          <w14:ligatures w14:val="none"/>
        </w:rPr>
        <w:t xml:space="preserve">The Conference </w:t>
      </w:r>
      <w:r w:rsidR="001B524D" w:rsidRPr="00287086">
        <w:rPr>
          <w:rStyle w:val="Enfasigrassetto"/>
          <w:rFonts w:ascii="Times New Roman" w:eastAsia="Times New Roman" w:hAnsi="Times New Roman" w:cs="Times New Roman"/>
          <w:color w:val="000000" w:themeColor="text1"/>
          <w:lang w:val="en-GB" w:eastAsia="it-IT"/>
          <w14:ligatures w14:val="none"/>
        </w:rPr>
        <w:t>Convenors</w:t>
      </w:r>
      <w:r w:rsidRPr="00287086">
        <w:rPr>
          <w:rStyle w:val="Enfasigrassetto"/>
          <w:rFonts w:ascii="Times New Roman" w:eastAsia="Times New Roman" w:hAnsi="Times New Roman" w:cs="Times New Roman"/>
          <w:color w:val="000000" w:themeColor="text1"/>
          <w:lang w:val="en-GB" w:eastAsia="it-IT"/>
          <w14:ligatures w14:val="none"/>
        </w:rPr>
        <w:t xml:space="preserve"> </w:t>
      </w:r>
    </w:p>
    <w:p w14:paraId="37A9C502" w14:textId="560D1C42" w:rsidR="00047175" w:rsidRPr="00287086" w:rsidRDefault="00214A0C" w:rsidP="00BD1C83">
      <w:pPr>
        <w:pStyle w:val="Default"/>
        <w:jc w:val="both"/>
        <w:rPr>
          <w:rStyle w:val="Enfasigrassetto"/>
          <w:rFonts w:ascii="Times New Roman" w:eastAsia="Times New Roman" w:hAnsi="Times New Roman" w:cs="Times New Roman"/>
          <w:b w:val="0"/>
          <w:color w:val="000000" w:themeColor="text1"/>
          <w:lang w:val="en-GB" w:eastAsia="it-IT"/>
          <w14:ligatures w14:val="none"/>
        </w:rPr>
      </w:pPr>
      <w:r w:rsidRPr="00287086">
        <w:rPr>
          <w:rStyle w:val="Enfasigrassetto"/>
          <w:rFonts w:ascii="Times New Roman" w:hAnsi="Times New Roman" w:cs="Times New Roman"/>
          <w:b w:val="0"/>
          <w:bCs w:val="0"/>
          <w:color w:val="000000" w:themeColor="text1"/>
          <w:lang w:val="en-GB" w:eastAsia="it-IT"/>
        </w:rPr>
        <w:t>A</w:t>
      </w:r>
      <w:r w:rsidRPr="00287086">
        <w:rPr>
          <w:rStyle w:val="Enfasigrassetto"/>
          <w:rFonts w:ascii="Times New Roman" w:eastAsia="Times New Roman" w:hAnsi="Times New Roman" w:cs="Times New Roman"/>
          <w:b w:val="0"/>
          <w:color w:val="000000" w:themeColor="text1"/>
          <w:lang w:val="en-GB" w:eastAsia="it-IT"/>
          <w14:ligatures w14:val="none"/>
        </w:rPr>
        <w:t>lfonsina Russo, Roberta Alteri, Luigi Caliò</w:t>
      </w:r>
      <w:r w:rsidR="009A7173" w:rsidRPr="00287086">
        <w:rPr>
          <w:rStyle w:val="Enfasigrassetto"/>
          <w:rFonts w:ascii="Times New Roman" w:eastAsia="Times New Roman" w:hAnsi="Times New Roman" w:cs="Times New Roman"/>
          <w:b w:val="0"/>
          <w:color w:val="000000" w:themeColor="text1"/>
          <w:lang w:val="en-GB" w:eastAsia="it-IT"/>
          <w14:ligatures w14:val="none"/>
        </w:rPr>
        <w:t xml:space="preserve">, </w:t>
      </w:r>
      <w:r w:rsidR="00365339" w:rsidRPr="00287086">
        <w:rPr>
          <w:rStyle w:val="Enfasigrassetto"/>
          <w:rFonts w:ascii="Times New Roman" w:eastAsia="Times New Roman" w:hAnsi="Times New Roman" w:cs="Times New Roman"/>
          <w:b w:val="0"/>
          <w:color w:val="000000" w:themeColor="text1"/>
          <w:lang w:val="en-GB" w:eastAsia="it-IT"/>
          <w14:ligatures w14:val="none"/>
        </w:rPr>
        <w:t xml:space="preserve">Alessio De Cristofaro, </w:t>
      </w:r>
      <w:r w:rsidR="00EB4262" w:rsidRPr="00287086">
        <w:rPr>
          <w:rStyle w:val="Enfasigrassetto"/>
          <w:rFonts w:ascii="Times New Roman" w:eastAsia="Times New Roman" w:hAnsi="Times New Roman" w:cs="Times New Roman"/>
          <w:b w:val="0"/>
          <w:color w:val="000000" w:themeColor="text1"/>
          <w:lang w:val="en-GB" w:eastAsia="it-IT"/>
          <w14:ligatures w14:val="none"/>
        </w:rPr>
        <w:t xml:space="preserve">Tommaso Ismaelli </w:t>
      </w:r>
    </w:p>
    <w:p w14:paraId="5001EEFC" w14:textId="77777777" w:rsidR="00365339" w:rsidRPr="00287086" w:rsidRDefault="00365339" w:rsidP="00BD1C83">
      <w:pPr>
        <w:pStyle w:val="Default"/>
        <w:jc w:val="both"/>
        <w:rPr>
          <w:rStyle w:val="Enfasigrassetto"/>
          <w:rFonts w:ascii="Times New Roman" w:eastAsia="Times New Roman" w:hAnsi="Times New Roman" w:cs="Times New Roman"/>
          <w:b w:val="0"/>
          <w:color w:val="000000" w:themeColor="text1"/>
          <w:lang w:val="en-GB" w:eastAsia="it-IT"/>
          <w14:ligatures w14:val="none"/>
        </w:rPr>
      </w:pPr>
    </w:p>
    <w:p w14:paraId="34CA7591" w14:textId="77777777" w:rsidR="00365339" w:rsidRPr="00287086" w:rsidRDefault="00441EB4" w:rsidP="00365339">
      <w:pPr>
        <w:shd w:val="clear" w:color="auto" w:fill="FFFFFF"/>
        <w:spacing w:after="0" w:line="288" w:lineRule="atLeast"/>
        <w:jc w:val="both"/>
        <w:textAlignment w:val="baseline"/>
        <w:rPr>
          <w:rStyle w:val="Enfasigrassetto"/>
          <w:rFonts w:ascii="Times New Roman" w:eastAsia="Times New Roman" w:hAnsi="Times New Roman" w:cs="Times New Roman"/>
          <w:color w:val="000000" w:themeColor="text1"/>
          <w:kern w:val="0"/>
          <w:sz w:val="24"/>
          <w:szCs w:val="24"/>
          <w:lang w:val="en-GB" w:eastAsia="it-IT"/>
          <w14:ligatures w14:val="none"/>
        </w:rPr>
      </w:pPr>
      <w:r w:rsidRPr="00287086">
        <w:rPr>
          <w:rStyle w:val="Enfasigrassetto"/>
          <w:rFonts w:ascii="Times New Roman" w:eastAsia="Times New Roman" w:hAnsi="Times New Roman" w:cs="Times New Roman"/>
          <w:color w:val="000000" w:themeColor="text1"/>
          <w:kern w:val="0"/>
          <w:sz w:val="24"/>
          <w:szCs w:val="24"/>
          <w:lang w:val="en-GB" w:eastAsia="it-IT"/>
          <w14:ligatures w14:val="none"/>
        </w:rPr>
        <w:t xml:space="preserve">The Scientific Committee </w:t>
      </w:r>
    </w:p>
    <w:p w14:paraId="46A4A965" w14:textId="15E6B412" w:rsidR="00BA2C0C" w:rsidRPr="00287086" w:rsidRDefault="00BA2C0C" w:rsidP="00BA2C0C">
      <w:pPr>
        <w:shd w:val="clear" w:color="auto" w:fill="FFFFFF"/>
        <w:spacing w:after="0" w:line="288" w:lineRule="atLeast"/>
        <w:jc w:val="both"/>
        <w:textAlignment w:val="baseline"/>
        <w:rPr>
          <w:rFonts w:ascii="Calibri" w:eastAsia="Times New Roman" w:hAnsi="Calibri" w:cs="Calibri"/>
          <w:color w:val="000000"/>
          <w:kern w:val="0"/>
          <w:sz w:val="24"/>
          <w:szCs w:val="24"/>
          <w:lang w:eastAsia="it-IT"/>
          <w14:ligatures w14:val="none"/>
        </w:rPr>
      </w:pPr>
      <w:r w:rsidRPr="00287086">
        <w:rPr>
          <w:rStyle w:val="Enfasigrassetto"/>
          <w:rFonts w:ascii="Times New Roman" w:eastAsia="Times New Roman" w:hAnsi="Times New Roman" w:cs="Times New Roman"/>
          <w:b w:val="0"/>
          <w:sz w:val="24"/>
          <w:szCs w:val="24"/>
          <w:lang w:eastAsia="it-IT"/>
          <w14:ligatures w14:val="none"/>
        </w:rPr>
        <w:t xml:space="preserve">Laura Ambrosini, Gilda Benedettini, Filippo Coarelli, </w:t>
      </w:r>
      <w:r w:rsidRPr="00287086">
        <w:rPr>
          <w:rFonts w:ascii="Times New Roman" w:eastAsia="Times New Roman" w:hAnsi="Times New Roman" w:cs="Times New Roman"/>
          <w:color w:val="000000"/>
          <w:kern w:val="0"/>
          <w:sz w:val="24"/>
          <w:szCs w:val="24"/>
          <w:lang w:eastAsia="it-IT"/>
          <w14:ligatures w14:val="none"/>
        </w:rPr>
        <w:t xml:space="preserve">Francesco D'Andria, </w:t>
      </w:r>
      <w:r w:rsidRPr="00287086">
        <w:rPr>
          <w:rStyle w:val="Enfasigrassetto"/>
          <w:rFonts w:ascii="Times New Roman" w:eastAsia="Times New Roman" w:hAnsi="Times New Roman" w:cs="Times New Roman"/>
          <w:b w:val="0"/>
          <w:sz w:val="24"/>
          <w:szCs w:val="24"/>
          <w:lang w:eastAsia="it-IT"/>
          <w14:ligatures w14:val="none"/>
        </w:rPr>
        <w:t>Elisabetta De Minicis</w:t>
      </w:r>
      <w:r w:rsidR="00992930" w:rsidRPr="00287086">
        <w:rPr>
          <w:rStyle w:val="Enfasigrassetto"/>
          <w:rFonts w:ascii="Times New Roman" w:eastAsia="Times New Roman" w:hAnsi="Times New Roman" w:cs="Times New Roman"/>
          <w:b w:val="0"/>
          <w:sz w:val="24"/>
          <w:szCs w:val="24"/>
          <w:lang w:eastAsia="it-IT"/>
          <w14:ligatures w14:val="none"/>
        </w:rPr>
        <w:t xml:space="preserve">, </w:t>
      </w:r>
      <w:r w:rsidRPr="00287086">
        <w:rPr>
          <w:rFonts w:ascii="Times New Roman" w:eastAsia="Times New Roman" w:hAnsi="Times New Roman" w:cs="Times New Roman"/>
          <w:color w:val="000000"/>
          <w:kern w:val="0"/>
          <w:sz w:val="24"/>
          <w:szCs w:val="24"/>
          <w:lang w:eastAsia="it-IT"/>
          <w14:ligatures w14:val="none"/>
        </w:rPr>
        <w:t>Gian Michele Gerogiannis,</w:t>
      </w:r>
      <w:r w:rsidRPr="00287086">
        <w:rPr>
          <w:rStyle w:val="Enfasigrassetto"/>
          <w:rFonts w:ascii="Times New Roman" w:eastAsia="Times New Roman" w:hAnsi="Times New Roman" w:cs="Times New Roman"/>
          <w:b w:val="0"/>
          <w:sz w:val="24"/>
          <w:szCs w:val="24"/>
          <w:lang w:eastAsia="it-IT"/>
          <w14:ligatures w14:val="none"/>
        </w:rPr>
        <w:t xml:space="preserve"> Stefanella Quilici Gigli</w:t>
      </w:r>
      <w:r w:rsidRPr="00287086">
        <w:rPr>
          <w:rFonts w:ascii="Times New Roman" w:eastAsia="Times New Roman" w:hAnsi="Times New Roman" w:cs="Times New Roman"/>
          <w:color w:val="000000"/>
          <w:kern w:val="0"/>
          <w:sz w:val="24"/>
          <w:szCs w:val="24"/>
          <w:lang w:eastAsia="it-IT"/>
          <w14:ligatures w14:val="none"/>
        </w:rPr>
        <w:t xml:space="preserve">. </w:t>
      </w:r>
    </w:p>
    <w:p w14:paraId="6D16B121" w14:textId="438056CE" w:rsidR="00AA5312" w:rsidRPr="00287086" w:rsidRDefault="00AA5312" w:rsidP="00BD1C83">
      <w:pPr>
        <w:pStyle w:val="pdq2pgselectionanchorcontainer"/>
        <w:rPr>
          <w:rStyle w:val="Enfasigrassetto"/>
          <w:color w:val="000000" w:themeColor="text1"/>
          <w:highlight w:val="yellow"/>
        </w:rPr>
      </w:pPr>
    </w:p>
    <w:p w14:paraId="1E820BBB" w14:textId="458F8E9E" w:rsidR="00AA5312" w:rsidRPr="00287086" w:rsidRDefault="00BF1DA1" w:rsidP="00365AC6">
      <w:pPr>
        <w:rPr>
          <w:rFonts w:ascii="Times New Roman" w:eastAsia="Times New Roman" w:hAnsi="Times New Roman" w:cs="Times New Roman"/>
          <w:bCs/>
          <w:kern w:val="0"/>
          <w:sz w:val="24"/>
          <w:szCs w:val="24"/>
          <w:lang w:val="en-GB" w:eastAsia="it-IT"/>
          <w14:ligatures w14:val="none"/>
        </w:rPr>
      </w:pPr>
      <w:r w:rsidRPr="00287086">
        <w:rPr>
          <w:rStyle w:val="Enfasigrassetto"/>
          <w:rFonts w:ascii="Times New Roman" w:eastAsia="Times New Roman" w:hAnsi="Times New Roman" w:cs="Times New Roman"/>
          <w:b w:val="0"/>
          <w:lang w:eastAsia="it-IT"/>
          <w14:ligatures w14:val="none"/>
        </w:rPr>
        <w:br w:type="page"/>
      </w:r>
      <w:r w:rsidR="00441EB4" w:rsidRPr="00287086">
        <w:rPr>
          <w:rFonts w:ascii="Times New Roman" w:hAnsi="Times New Roman" w:cs="Times New Roman"/>
          <w:b/>
          <w:bCs/>
          <w:color w:val="221E1F"/>
          <w:kern w:val="0"/>
          <w:sz w:val="24"/>
          <w:szCs w:val="24"/>
          <w:lang w:val="en-GB"/>
        </w:rPr>
        <w:lastRenderedPageBreak/>
        <w:t>APPLICATION FORM</w:t>
      </w:r>
    </w:p>
    <w:p w14:paraId="5279134A" w14:textId="09E5ECA1" w:rsidR="00BF1DA1" w:rsidRPr="00287086" w:rsidRDefault="00BF1DA1" w:rsidP="00AA5312">
      <w:pPr>
        <w:autoSpaceDE w:val="0"/>
        <w:autoSpaceDN w:val="0"/>
        <w:adjustRightInd w:val="0"/>
        <w:spacing w:after="0" w:line="240" w:lineRule="auto"/>
        <w:rPr>
          <w:rFonts w:ascii="Times New Roman" w:hAnsi="Times New Roman" w:cs="Times New Roman"/>
          <w:b/>
          <w:bCs/>
          <w:color w:val="221E1F"/>
          <w:kern w:val="0"/>
          <w:sz w:val="24"/>
          <w:szCs w:val="24"/>
          <w:lang w:val="en-GB"/>
        </w:rPr>
      </w:pPr>
    </w:p>
    <w:p w14:paraId="2647B6AA" w14:textId="77777777" w:rsidR="00AA5312" w:rsidRPr="00287086" w:rsidRDefault="00AA5312" w:rsidP="00AA5312">
      <w:pPr>
        <w:autoSpaceDE w:val="0"/>
        <w:autoSpaceDN w:val="0"/>
        <w:adjustRightInd w:val="0"/>
        <w:spacing w:after="0" w:line="240" w:lineRule="auto"/>
        <w:rPr>
          <w:rFonts w:ascii="Times New Roman" w:hAnsi="Times New Roman" w:cs="Times New Roman"/>
          <w:color w:val="221E1F"/>
          <w:kern w:val="0"/>
          <w:sz w:val="24"/>
          <w:szCs w:val="24"/>
          <w:lang w:val="en-GB"/>
        </w:rPr>
      </w:pPr>
    </w:p>
    <w:p w14:paraId="7E08CB96" w14:textId="703075AD" w:rsidR="00AA5312" w:rsidRPr="00287086" w:rsidRDefault="00441EB4" w:rsidP="00AA5312">
      <w:pPr>
        <w:autoSpaceDE w:val="0"/>
        <w:autoSpaceDN w:val="0"/>
        <w:adjustRightInd w:val="0"/>
        <w:spacing w:after="0" w:line="240" w:lineRule="auto"/>
        <w:rPr>
          <w:rFonts w:ascii="Times New Roman" w:hAnsi="Times New Roman" w:cs="Times New Roman"/>
          <w:sz w:val="24"/>
          <w:szCs w:val="24"/>
          <w:lang w:val="en-GB"/>
        </w:rPr>
      </w:pPr>
      <w:r w:rsidRPr="00287086">
        <w:rPr>
          <w:rFonts w:ascii="Times New Roman" w:hAnsi="Times New Roman" w:cs="Times New Roman"/>
          <w:sz w:val="24"/>
          <w:szCs w:val="24"/>
          <w:lang w:val="en-GB"/>
        </w:rPr>
        <w:t>The applicant</w:t>
      </w:r>
      <w:r w:rsidR="00DD2099" w:rsidRPr="00287086">
        <w:rPr>
          <w:rFonts w:ascii="Times New Roman" w:hAnsi="Times New Roman" w:cs="Times New Roman"/>
          <w:sz w:val="24"/>
          <w:szCs w:val="24"/>
          <w:lang w:val="en-GB"/>
        </w:rPr>
        <w:t>/applicants</w:t>
      </w:r>
      <w:r w:rsidR="00AA5312" w:rsidRPr="00287086">
        <w:rPr>
          <w:rFonts w:ascii="Times New Roman" w:hAnsi="Times New Roman" w:cs="Times New Roman"/>
          <w:color w:val="221E1F"/>
          <w:kern w:val="0"/>
          <w:sz w:val="24"/>
          <w:szCs w:val="24"/>
          <w:lang w:val="en-GB"/>
        </w:rPr>
        <w:t>...................................................................................</w:t>
      </w:r>
      <w:r w:rsidR="009B68AF" w:rsidRPr="00287086">
        <w:rPr>
          <w:rFonts w:ascii="Times New Roman" w:hAnsi="Times New Roman" w:cs="Times New Roman"/>
          <w:color w:val="221E1F"/>
          <w:kern w:val="0"/>
          <w:sz w:val="24"/>
          <w:szCs w:val="24"/>
          <w:lang w:val="en-GB"/>
        </w:rPr>
        <w:t>...................................</w:t>
      </w:r>
      <w:r w:rsidR="000423FE" w:rsidRPr="00287086">
        <w:rPr>
          <w:rFonts w:ascii="Times New Roman" w:hAnsi="Times New Roman" w:cs="Times New Roman"/>
          <w:color w:val="221E1F"/>
          <w:kern w:val="0"/>
          <w:sz w:val="24"/>
          <w:szCs w:val="24"/>
          <w:lang w:val="en-GB"/>
        </w:rPr>
        <w:t>.</w:t>
      </w:r>
    </w:p>
    <w:p w14:paraId="327744B6" w14:textId="6B5D2A66" w:rsidR="00AA5312" w:rsidRPr="00287086" w:rsidRDefault="00441EB4" w:rsidP="00AA5312">
      <w:pPr>
        <w:autoSpaceDE w:val="0"/>
        <w:autoSpaceDN w:val="0"/>
        <w:adjustRightInd w:val="0"/>
        <w:spacing w:after="0" w:line="240" w:lineRule="auto"/>
        <w:rPr>
          <w:rFonts w:ascii="Times New Roman" w:hAnsi="Times New Roman" w:cs="Times New Roman"/>
          <w:color w:val="221E1F"/>
          <w:kern w:val="0"/>
          <w:sz w:val="24"/>
          <w:szCs w:val="24"/>
          <w:lang w:val="en-GB"/>
        </w:rPr>
      </w:pPr>
      <w:r w:rsidRPr="00287086">
        <w:rPr>
          <w:rFonts w:ascii="Times New Roman" w:hAnsi="Times New Roman" w:cs="Times New Roman"/>
          <w:color w:val="221E1F"/>
          <w:kern w:val="0"/>
          <w:sz w:val="24"/>
          <w:szCs w:val="24"/>
          <w:lang w:val="en-GB"/>
        </w:rPr>
        <w:t>Job title</w:t>
      </w:r>
      <w:r w:rsidR="009B68AF" w:rsidRPr="00287086">
        <w:rPr>
          <w:rFonts w:ascii="Times New Roman" w:hAnsi="Times New Roman" w:cs="Times New Roman"/>
          <w:color w:val="221E1F"/>
          <w:kern w:val="0"/>
          <w:sz w:val="24"/>
          <w:szCs w:val="24"/>
          <w:lang w:val="en-GB"/>
        </w:rPr>
        <w:t xml:space="preserve"> ………………………………………..</w:t>
      </w:r>
      <w:r w:rsidR="00AA5312" w:rsidRPr="00287086">
        <w:rPr>
          <w:rFonts w:ascii="Times New Roman" w:hAnsi="Times New Roman" w:cs="Times New Roman"/>
          <w:color w:val="221E1F"/>
          <w:kern w:val="0"/>
          <w:sz w:val="24"/>
          <w:szCs w:val="24"/>
          <w:lang w:val="en-GB"/>
        </w:rPr>
        <w:t>............................................................................</w:t>
      </w:r>
      <w:r w:rsidR="009B68AF" w:rsidRPr="00287086">
        <w:rPr>
          <w:rFonts w:ascii="Times New Roman" w:hAnsi="Times New Roman" w:cs="Times New Roman"/>
          <w:color w:val="221E1F"/>
          <w:kern w:val="0"/>
          <w:sz w:val="24"/>
          <w:szCs w:val="24"/>
          <w:lang w:val="en-GB"/>
        </w:rPr>
        <w:t>..</w:t>
      </w:r>
      <w:r w:rsidR="000423FE" w:rsidRPr="00287086">
        <w:rPr>
          <w:rFonts w:ascii="Times New Roman" w:hAnsi="Times New Roman" w:cs="Times New Roman"/>
          <w:color w:val="221E1F"/>
          <w:kern w:val="0"/>
          <w:sz w:val="24"/>
          <w:szCs w:val="24"/>
          <w:lang w:val="en-GB"/>
        </w:rPr>
        <w:t>....</w:t>
      </w:r>
    </w:p>
    <w:p w14:paraId="2493C07A" w14:textId="1AA5F2B8" w:rsidR="00AA5312" w:rsidRPr="00287086" w:rsidRDefault="00441EB4" w:rsidP="00AA5312">
      <w:pPr>
        <w:autoSpaceDE w:val="0"/>
        <w:autoSpaceDN w:val="0"/>
        <w:adjustRightInd w:val="0"/>
        <w:spacing w:after="0" w:line="240" w:lineRule="auto"/>
        <w:rPr>
          <w:rFonts w:ascii="Times New Roman" w:hAnsi="Times New Roman" w:cs="Times New Roman"/>
          <w:color w:val="221E1F"/>
          <w:kern w:val="0"/>
          <w:sz w:val="24"/>
          <w:szCs w:val="24"/>
          <w:lang w:val="en-GB"/>
        </w:rPr>
      </w:pPr>
      <w:r w:rsidRPr="00287086">
        <w:rPr>
          <w:rFonts w:ascii="Times New Roman" w:hAnsi="Times New Roman" w:cs="Times New Roman"/>
          <w:color w:val="221E1F"/>
          <w:kern w:val="0"/>
          <w:sz w:val="24"/>
          <w:szCs w:val="24"/>
          <w:lang w:val="en-GB"/>
        </w:rPr>
        <w:t>Institution/Affiliation</w:t>
      </w:r>
      <w:r w:rsidR="009B68AF" w:rsidRPr="00287086">
        <w:rPr>
          <w:rFonts w:ascii="Times New Roman" w:hAnsi="Times New Roman" w:cs="Times New Roman"/>
          <w:color w:val="221E1F"/>
          <w:kern w:val="0"/>
          <w:sz w:val="24"/>
          <w:szCs w:val="24"/>
          <w:lang w:val="en-GB"/>
        </w:rPr>
        <w:t xml:space="preserve"> ………………...</w:t>
      </w:r>
      <w:r w:rsidR="00AA5312" w:rsidRPr="00287086">
        <w:rPr>
          <w:rFonts w:ascii="Times New Roman" w:hAnsi="Times New Roman" w:cs="Times New Roman"/>
          <w:color w:val="221E1F"/>
          <w:kern w:val="0"/>
          <w:sz w:val="24"/>
          <w:szCs w:val="24"/>
          <w:lang w:val="en-GB"/>
        </w:rPr>
        <w:t>........................................................................................</w:t>
      </w:r>
      <w:r w:rsidR="009B68AF" w:rsidRPr="00287086">
        <w:rPr>
          <w:rFonts w:ascii="Times New Roman" w:hAnsi="Times New Roman" w:cs="Times New Roman"/>
          <w:color w:val="221E1F"/>
          <w:kern w:val="0"/>
          <w:sz w:val="24"/>
          <w:szCs w:val="24"/>
          <w:lang w:val="en-GB"/>
        </w:rPr>
        <w:t>..</w:t>
      </w:r>
      <w:r w:rsidR="000423FE" w:rsidRPr="00287086">
        <w:rPr>
          <w:rFonts w:ascii="Times New Roman" w:hAnsi="Times New Roman" w:cs="Times New Roman"/>
          <w:color w:val="221E1F"/>
          <w:kern w:val="0"/>
          <w:sz w:val="24"/>
          <w:szCs w:val="24"/>
          <w:lang w:val="en-GB"/>
        </w:rPr>
        <w:t>.....</w:t>
      </w:r>
    </w:p>
    <w:p w14:paraId="534BD14D" w14:textId="63C86A61" w:rsidR="00AA5312" w:rsidRPr="00287086" w:rsidRDefault="00441EB4" w:rsidP="00AA5312">
      <w:pPr>
        <w:autoSpaceDE w:val="0"/>
        <w:autoSpaceDN w:val="0"/>
        <w:adjustRightInd w:val="0"/>
        <w:spacing w:after="0" w:line="240" w:lineRule="auto"/>
        <w:rPr>
          <w:rFonts w:ascii="Times New Roman" w:hAnsi="Times New Roman" w:cs="Times New Roman"/>
          <w:color w:val="221E1F"/>
          <w:kern w:val="0"/>
          <w:sz w:val="24"/>
          <w:szCs w:val="24"/>
          <w:lang w:val="en-GB"/>
        </w:rPr>
      </w:pPr>
      <w:r w:rsidRPr="00287086">
        <w:rPr>
          <w:rFonts w:ascii="Times New Roman" w:hAnsi="Times New Roman" w:cs="Times New Roman"/>
          <w:color w:val="221E1F"/>
          <w:kern w:val="0"/>
          <w:sz w:val="24"/>
          <w:szCs w:val="24"/>
          <w:lang w:val="en-GB"/>
        </w:rPr>
        <w:t>Address</w:t>
      </w:r>
      <w:r w:rsidR="00AA5312" w:rsidRPr="00287086">
        <w:rPr>
          <w:rFonts w:ascii="Times New Roman" w:hAnsi="Times New Roman" w:cs="Times New Roman"/>
          <w:color w:val="221E1F"/>
          <w:kern w:val="0"/>
          <w:sz w:val="24"/>
          <w:szCs w:val="24"/>
          <w:lang w:val="en-GB"/>
        </w:rPr>
        <w:t>............................................................................................................................</w:t>
      </w:r>
      <w:r w:rsidR="009B68AF" w:rsidRPr="00287086">
        <w:rPr>
          <w:rFonts w:ascii="Times New Roman" w:hAnsi="Times New Roman" w:cs="Times New Roman"/>
          <w:color w:val="221E1F"/>
          <w:kern w:val="0"/>
          <w:sz w:val="24"/>
          <w:szCs w:val="24"/>
          <w:lang w:val="en-GB"/>
        </w:rPr>
        <w:t>.................</w:t>
      </w:r>
      <w:r w:rsidR="000423FE" w:rsidRPr="00287086">
        <w:rPr>
          <w:rFonts w:ascii="Times New Roman" w:hAnsi="Times New Roman" w:cs="Times New Roman"/>
          <w:color w:val="221E1F"/>
          <w:kern w:val="0"/>
          <w:sz w:val="24"/>
          <w:szCs w:val="24"/>
          <w:lang w:val="en-GB"/>
        </w:rPr>
        <w:t>....</w:t>
      </w:r>
    </w:p>
    <w:p w14:paraId="1EA94DAB" w14:textId="499DD69E" w:rsidR="00AA5312" w:rsidRPr="00287086" w:rsidRDefault="00441EB4" w:rsidP="00AA5312">
      <w:pPr>
        <w:autoSpaceDE w:val="0"/>
        <w:autoSpaceDN w:val="0"/>
        <w:adjustRightInd w:val="0"/>
        <w:spacing w:after="0" w:line="240" w:lineRule="auto"/>
        <w:rPr>
          <w:rFonts w:ascii="Times New Roman" w:hAnsi="Times New Roman" w:cs="Times New Roman"/>
          <w:color w:val="221E1F"/>
          <w:kern w:val="0"/>
          <w:sz w:val="24"/>
          <w:szCs w:val="24"/>
          <w:lang w:val="en-GB"/>
        </w:rPr>
      </w:pPr>
      <w:r w:rsidRPr="00287086">
        <w:rPr>
          <w:rFonts w:ascii="Times New Roman" w:hAnsi="Times New Roman" w:cs="Times New Roman"/>
          <w:color w:val="221E1F"/>
          <w:kern w:val="0"/>
          <w:sz w:val="24"/>
          <w:szCs w:val="24"/>
          <w:lang w:val="en-GB"/>
        </w:rPr>
        <w:t>Phone</w:t>
      </w:r>
      <w:r w:rsidR="00AA5312" w:rsidRPr="00287086">
        <w:rPr>
          <w:rFonts w:ascii="Times New Roman" w:hAnsi="Times New Roman" w:cs="Times New Roman"/>
          <w:color w:val="221E1F"/>
          <w:kern w:val="0"/>
          <w:sz w:val="24"/>
          <w:szCs w:val="24"/>
          <w:lang w:val="en-GB"/>
        </w:rPr>
        <w:t xml:space="preserve"> .....................................................</w:t>
      </w:r>
      <w:r w:rsidR="009B68AF" w:rsidRPr="00287086">
        <w:rPr>
          <w:rFonts w:ascii="Times New Roman" w:hAnsi="Times New Roman" w:cs="Times New Roman"/>
          <w:color w:val="221E1F"/>
          <w:kern w:val="0"/>
          <w:sz w:val="24"/>
          <w:szCs w:val="24"/>
          <w:lang w:val="en-GB"/>
        </w:rPr>
        <w:t>..........</w:t>
      </w:r>
      <w:r w:rsidR="00AA5312" w:rsidRPr="00287086">
        <w:rPr>
          <w:rFonts w:ascii="Times New Roman" w:hAnsi="Times New Roman" w:cs="Times New Roman"/>
          <w:color w:val="221E1F"/>
          <w:kern w:val="0"/>
          <w:sz w:val="24"/>
          <w:szCs w:val="24"/>
          <w:lang w:val="en-GB"/>
        </w:rPr>
        <w:t>...</w:t>
      </w:r>
      <w:r w:rsidRPr="00287086">
        <w:rPr>
          <w:rFonts w:ascii="Times New Roman" w:hAnsi="Times New Roman" w:cs="Times New Roman"/>
          <w:color w:val="221E1F"/>
          <w:kern w:val="0"/>
          <w:sz w:val="24"/>
          <w:szCs w:val="24"/>
          <w:lang w:val="en-GB"/>
        </w:rPr>
        <w:t xml:space="preserve">  Mobile</w:t>
      </w:r>
      <w:r w:rsidR="00AA5312" w:rsidRPr="00287086">
        <w:rPr>
          <w:rFonts w:ascii="Times New Roman" w:hAnsi="Times New Roman" w:cs="Times New Roman"/>
          <w:color w:val="221E1F"/>
          <w:kern w:val="0"/>
          <w:sz w:val="24"/>
          <w:szCs w:val="24"/>
          <w:lang w:val="en-GB"/>
        </w:rPr>
        <w:t>...................................................</w:t>
      </w:r>
      <w:r w:rsidR="009B68AF" w:rsidRPr="00287086">
        <w:rPr>
          <w:rFonts w:ascii="Times New Roman" w:hAnsi="Times New Roman" w:cs="Times New Roman"/>
          <w:color w:val="221E1F"/>
          <w:kern w:val="0"/>
          <w:sz w:val="24"/>
          <w:szCs w:val="24"/>
          <w:lang w:val="en-GB"/>
        </w:rPr>
        <w:t>............</w:t>
      </w:r>
      <w:r w:rsidR="000423FE" w:rsidRPr="00287086">
        <w:rPr>
          <w:rFonts w:ascii="Times New Roman" w:hAnsi="Times New Roman" w:cs="Times New Roman"/>
          <w:color w:val="221E1F"/>
          <w:kern w:val="0"/>
          <w:sz w:val="24"/>
          <w:szCs w:val="24"/>
          <w:lang w:val="en-GB"/>
        </w:rPr>
        <w:t>....</w:t>
      </w:r>
    </w:p>
    <w:p w14:paraId="5E66F244" w14:textId="77B1BC9A" w:rsidR="00522125" w:rsidRPr="00287086" w:rsidRDefault="00AA5312" w:rsidP="00AA5312">
      <w:pPr>
        <w:autoSpaceDE w:val="0"/>
        <w:autoSpaceDN w:val="0"/>
        <w:adjustRightInd w:val="0"/>
        <w:spacing w:after="0" w:line="240" w:lineRule="auto"/>
        <w:rPr>
          <w:rFonts w:ascii="Times New Roman" w:hAnsi="Times New Roman" w:cs="Times New Roman"/>
          <w:color w:val="221E1F"/>
          <w:kern w:val="0"/>
          <w:sz w:val="24"/>
          <w:szCs w:val="24"/>
          <w:lang w:val="en-GB"/>
        </w:rPr>
      </w:pPr>
      <w:r w:rsidRPr="00287086">
        <w:rPr>
          <w:rFonts w:ascii="Times New Roman" w:hAnsi="Times New Roman" w:cs="Times New Roman"/>
          <w:color w:val="221E1F"/>
          <w:kern w:val="0"/>
          <w:sz w:val="24"/>
          <w:szCs w:val="24"/>
          <w:lang w:val="en-GB"/>
        </w:rPr>
        <w:t>E-mail:</w:t>
      </w:r>
      <w:r w:rsidR="009B68AF" w:rsidRPr="00287086">
        <w:rPr>
          <w:rFonts w:ascii="Times New Roman" w:hAnsi="Times New Roman" w:cs="Times New Roman"/>
          <w:color w:val="221E1F"/>
          <w:kern w:val="0"/>
          <w:sz w:val="24"/>
          <w:szCs w:val="24"/>
          <w:lang w:val="en-GB"/>
        </w:rPr>
        <w:t xml:space="preserve">   </w:t>
      </w:r>
      <w:r w:rsidRPr="00287086">
        <w:rPr>
          <w:rFonts w:ascii="Times New Roman" w:hAnsi="Times New Roman" w:cs="Times New Roman"/>
          <w:color w:val="221E1F"/>
          <w:kern w:val="0"/>
          <w:sz w:val="24"/>
          <w:szCs w:val="24"/>
          <w:lang w:val="en-GB"/>
        </w:rPr>
        <w:t>............................................................................................</w:t>
      </w:r>
      <w:r w:rsidR="00441EB4" w:rsidRPr="00287086">
        <w:rPr>
          <w:rFonts w:ascii="Times New Roman" w:hAnsi="Times New Roman" w:cs="Times New Roman"/>
          <w:color w:val="221E1F"/>
          <w:kern w:val="0"/>
          <w:sz w:val="24"/>
          <w:szCs w:val="24"/>
          <w:lang w:val="en-GB"/>
        </w:rPr>
        <w:t>...............................</w:t>
      </w:r>
      <w:r w:rsidR="009B68AF" w:rsidRPr="00287086">
        <w:rPr>
          <w:rFonts w:ascii="Times New Roman" w:hAnsi="Times New Roman" w:cs="Times New Roman"/>
          <w:color w:val="221E1F"/>
          <w:kern w:val="0"/>
          <w:sz w:val="24"/>
          <w:szCs w:val="24"/>
          <w:lang w:val="en-GB"/>
        </w:rPr>
        <w:t>................</w:t>
      </w:r>
      <w:r w:rsidR="000423FE" w:rsidRPr="00287086">
        <w:rPr>
          <w:rFonts w:ascii="Times New Roman" w:hAnsi="Times New Roman" w:cs="Times New Roman"/>
          <w:color w:val="221E1F"/>
          <w:kern w:val="0"/>
          <w:sz w:val="24"/>
          <w:szCs w:val="24"/>
          <w:lang w:val="en-GB"/>
        </w:rPr>
        <w:t>...</w:t>
      </w:r>
    </w:p>
    <w:p w14:paraId="04F17355" w14:textId="77777777" w:rsidR="00BF1DA1" w:rsidRPr="00287086" w:rsidRDefault="00BF1DA1" w:rsidP="00AA5312">
      <w:pPr>
        <w:autoSpaceDE w:val="0"/>
        <w:autoSpaceDN w:val="0"/>
        <w:adjustRightInd w:val="0"/>
        <w:spacing w:after="0" w:line="240" w:lineRule="auto"/>
        <w:rPr>
          <w:rFonts w:ascii="Times New Roman" w:hAnsi="Times New Roman" w:cs="Times New Roman"/>
          <w:sz w:val="24"/>
          <w:szCs w:val="24"/>
          <w:lang w:val="en-GB"/>
        </w:rPr>
      </w:pPr>
    </w:p>
    <w:p w14:paraId="71810C20" w14:textId="3AD5511A" w:rsidR="00441EB4" w:rsidRPr="00287086" w:rsidRDefault="0036613A" w:rsidP="00AA5312">
      <w:pPr>
        <w:autoSpaceDE w:val="0"/>
        <w:autoSpaceDN w:val="0"/>
        <w:adjustRightInd w:val="0"/>
        <w:spacing w:after="0" w:line="240" w:lineRule="auto"/>
        <w:rPr>
          <w:rFonts w:ascii="Times New Roman" w:hAnsi="Times New Roman" w:cs="Times New Roman"/>
          <w:sz w:val="24"/>
          <w:szCs w:val="24"/>
          <w:lang w:val="en-GB"/>
        </w:rPr>
      </w:pPr>
      <w:r w:rsidRPr="00287086">
        <w:rPr>
          <w:rFonts w:ascii="Times New Roman" w:hAnsi="Times New Roman" w:cs="Times New Roman"/>
          <w:sz w:val="24"/>
          <w:szCs w:val="24"/>
          <w:lang w:val="en-GB"/>
        </w:rPr>
        <w:t>Hereby</w:t>
      </w:r>
      <w:r w:rsidR="00441EB4" w:rsidRPr="00287086">
        <w:rPr>
          <w:rFonts w:ascii="Times New Roman" w:hAnsi="Times New Roman" w:cs="Times New Roman"/>
          <w:sz w:val="24"/>
          <w:szCs w:val="24"/>
          <w:lang w:val="en-GB"/>
        </w:rPr>
        <w:t xml:space="preserve"> requests to participate in the </w:t>
      </w:r>
      <w:r w:rsidR="009B68AF" w:rsidRPr="00287086">
        <w:rPr>
          <w:rFonts w:ascii="Times New Roman" w:hAnsi="Times New Roman" w:cs="Times New Roman"/>
          <w:b/>
          <w:sz w:val="24"/>
          <w:szCs w:val="24"/>
          <w:lang w:val="en-GB"/>
        </w:rPr>
        <w:t>CONFERENCE</w:t>
      </w:r>
      <w:r w:rsidR="00441EB4" w:rsidRPr="00287086">
        <w:rPr>
          <w:rFonts w:ascii="Times New Roman" w:hAnsi="Times New Roman" w:cs="Times New Roman"/>
          <w:sz w:val="24"/>
          <w:szCs w:val="24"/>
          <w:lang w:val="en-GB"/>
        </w:rPr>
        <w:t xml:space="preserve"> “Between Nature and Artifice: Mediterranean Rock Landscapes”</w:t>
      </w:r>
      <w:r w:rsidR="0092185E" w:rsidRPr="00287086">
        <w:rPr>
          <w:rFonts w:ascii="Times New Roman" w:hAnsi="Times New Roman" w:cs="Times New Roman"/>
          <w:color w:val="221E1F"/>
          <w:kern w:val="0"/>
          <w:sz w:val="24"/>
          <w:szCs w:val="24"/>
          <w:lang w:val="en-GB"/>
        </w:rPr>
        <w:t xml:space="preserve"> (curated by Alfonsina Russo, Roberta Alteri, </w:t>
      </w:r>
      <w:r w:rsidR="00365339" w:rsidRPr="00287086">
        <w:rPr>
          <w:rFonts w:ascii="Times New Roman" w:hAnsi="Times New Roman" w:cs="Times New Roman"/>
          <w:color w:val="221E1F"/>
          <w:kern w:val="0"/>
          <w:sz w:val="24"/>
          <w:szCs w:val="24"/>
          <w:lang w:val="en-GB"/>
        </w:rPr>
        <w:t xml:space="preserve">Luigi Caliò, </w:t>
      </w:r>
      <w:r w:rsidR="0092185E" w:rsidRPr="00287086">
        <w:rPr>
          <w:rFonts w:ascii="Times New Roman" w:hAnsi="Times New Roman" w:cs="Times New Roman"/>
          <w:color w:val="221E1F"/>
          <w:kern w:val="0"/>
          <w:sz w:val="24"/>
          <w:szCs w:val="24"/>
          <w:lang w:val="en-GB"/>
        </w:rPr>
        <w:t>Alessio De Cristofaro,</w:t>
      </w:r>
      <w:r w:rsidR="00365339" w:rsidRPr="00287086">
        <w:rPr>
          <w:rFonts w:ascii="Times New Roman" w:hAnsi="Times New Roman" w:cs="Times New Roman"/>
          <w:color w:val="221E1F"/>
          <w:kern w:val="0"/>
          <w:sz w:val="24"/>
          <w:szCs w:val="24"/>
          <w:lang w:val="en-GB"/>
        </w:rPr>
        <w:t xml:space="preserve"> Tommaso </w:t>
      </w:r>
      <w:r w:rsidR="00992930" w:rsidRPr="00287086">
        <w:rPr>
          <w:rFonts w:ascii="Times New Roman" w:hAnsi="Times New Roman" w:cs="Times New Roman"/>
          <w:color w:val="221E1F"/>
          <w:kern w:val="0"/>
          <w:sz w:val="24"/>
          <w:szCs w:val="24"/>
          <w:lang w:val="en-GB"/>
        </w:rPr>
        <w:t>I</w:t>
      </w:r>
      <w:r w:rsidR="00365339" w:rsidRPr="00287086">
        <w:rPr>
          <w:rFonts w:ascii="Times New Roman" w:hAnsi="Times New Roman" w:cs="Times New Roman"/>
          <w:color w:val="221E1F"/>
          <w:kern w:val="0"/>
          <w:sz w:val="24"/>
          <w:szCs w:val="24"/>
          <w:lang w:val="en-GB"/>
        </w:rPr>
        <w:t>smaelli</w:t>
      </w:r>
      <w:r w:rsidR="0092185E" w:rsidRPr="00287086">
        <w:rPr>
          <w:rFonts w:ascii="Times New Roman" w:hAnsi="Times New Roman" w:cs="Times New Roman"/>
          <w:color w:val="221E1F"/>
          <w:kern w:val="0"/>
          <w:sz w:val="24"/>
          <w:szCs w:val="24"/>
          <w:lang w:val="en-GB"/>
        </w:rPr>
        <w:t>)</w:t>
      </w:r>
      <w:r w:rsidR="00441EB4" w:rsidRPr="00287086">
        <w:rPr>
          <w:rFonts w:ascii="Times New Roman" w:hAnsi="Times New Roman" w:cs="Times New Roman"/>
          <w:sz w:val="24"/>
          <w:szCs w:val="24"/>
          <w:lang w:val="en-GB"/>
        </w:rPr>
        <w:t xml:space="preserve">, to be held at </w:t>
      </w:r>
      <w:r w:rsidR="0092185E" w:rsidRPr="00287086">
        <w:rPr>
          <w:rFonts w:ascii="Times New Roman" w:hAnsi="Times New Roman" w:cs="Times New Roman"/>
          <w:sz w:val="24"/>
          <w:szCs w:val="24"/>
          <w:lang w:val="en-GB"/>
        </w:rPr>
        <w:t xml:space="preserve">the </w:t>
      </w:r>
      <w:r w:rsidR="00E21252" w:rsidRPr="00287086">
        <w:rPr>
          <w:rFonts w:ascii="Times New Roman" w:hAnsi="Times New Roman" w:cs="Times New Roman"/>
          <w:sz w:val="24"/>
          <w:szCs w:val="24"/>
          <w:lang w:val="en-GB"/>
        </w:rPr>
        <w:t xml:space="preserve">Archaeological Park of the Colosseum </w:t>
      </w:r>
      <w:r w:rsidR="00441EB4" w:rsidRPr="00287086">
        <w:rPr>
          <w:rFonts w:ascii="Times New Roman" w:hAnsi="Times New Roman" w:cs="Times New Roman"/>
          <w:sz w:val="24"/>
          <w:szCs w:val="24"/>
          <w:lang w:val="en-GB"/>
        </w:rPr>
        <w:t xml:space="preserve">on December </w:t>
      </w:r>
      <w:r w:rsidR="0092185E" w:rsidRPr="00287086">
        <w:rPr>
          <w:rFonts w:ascii="Times New Roman" w:hAnsi="Times New Roman" w:cs="Times New Roman"/>
          <w:sz w:val="24"/>
          <w:szCs w:val="24"/>
          <w:lang w:val="en-GB"/>
        </w:rPr>
        <w:t xml:space="preserve">14-16, </w:t>
      </w:r>
      <w:r w:rsidR="00441EB4" w:rsidRPr="00287086">
        <w:rPr>
          <w:rFonts w:ascii="Times New Roman" w:hAnsi="Times New Roman" w:cs="Times New Roman"/>
          <w:sz w:val="24"/>
          <w:szCs w:val="24"/>
          <w:lang w:val="en-GB"/>
        </w:rPr>
        <w:t>2026</w:t>
      </w:r>
      <w:r w:rsidR="0092185E" w:rsidRPr="00287086">
        <w:rPr>
          <w:rFonts w:ascii="Times New Roman" w:hAnsi="Times New Roman" w:cs="Times New Roman"/>
          <w:sz w:val="24"/>
          <w:szCs w:val="24"/>
          <w:lang w:val="en-GB"/>
        </w:rPr>
        <w:t>. The</w:t>
      </w:r>
      <w:r w:rsidR="009B68AF" w:rsidRPr="00287086">
        <w:rPr>
          <w:rFonts w:ascii="Times New Roman" w:hAnsi="Times New Roman" w:cs="Times New Roman"/>
          <w:sz w:val="24"/>
          <w:szCs w:val="24"/>
          <w:lang w:val="en-GB"/>
        </w:rPr>
        <w:t xml:space="preserve"> applicant i</w:t>
      </w:r>
      <w:r w:rsidR="00441EB4" w:rsidRPr="00287086">
        <w:rPr>
          <w:rFonts w:ascii="Times New Roman" w:hAnsi="Times New Roman" w:cs="Times New Roman"/>
          <w:sz w:val="24"/>
          <w:szCs w:val="24"/>
          <w:lang w:val="en-GB"/>
        </w:rPr>
        <w:t xml:space="preserve">ntends to present a paper on the following topic: </w:t>
      </w:r>
      <w:r w:rsidR="0092185E" w:rsidRPr="00287086">
        <w:rPr>
          <w:rFonts w:ascii="Times New Roman" w:hAnsi="Times New Roman" w:cs="Times New Roman"/>
          <w:sz w:val="24"/>
          <w:szCs w:val="24"/>
          <w:lang w:val="en-GB"/>
        </w:rPr>
        <w:t xml:space="preserve"> </w:t>
      </w:r>
      <w:r w:rsidR="0092185E" w:rsidRPr="00287086">
        <w:rPr>
          <w:rFonts w:ascii="Times New Roman" w:hAnsi="Times New Roman" w:cs="Times New Roman"/>
          <w:color w:val="221E1F"/>
          <w:kern w:val="0"/>
          <w:sz w:val="24"/>
          <w:szCs w:val="24"/>
          <w:lang w:val="en-GB"/>
        </w:rPr>
        <w:t>...............................................</w:t>
      </w:r>
      <w:r w:rsidR="009B68AF" w:rsidRPr="00287086">
        <w:rPr>
          <w:rFonts w:ascii="Times New Roman" w:hAnsi="Times New Roman" w:cs="Times New Roman"/>
          <w:color w:val="221E1F"/>
          <w:kern w:val="0"/>
          <w:sz w:val="24"/>
          <w:szCs w:val="24"/>
          <w:lang w:val="en-GB"/>
        </w:rPr>
        <w:t>......................................</w:t>
      </w:r>
    </w:p>
    <w:p w14:paraId="2910DFA4" w14:textId="77777777" w:rsidR="00BF1DA1" w:rsidRPr="00287086" w:rsidRDefault="00BF1DA1" w:rsidP="009B68AF">
      <w:pPr>
        <w:autoSpaceDE w:val="0"/>
        <w:autoSpaceDN w:val="0"/>
        <w:adjustRightInd w:val="0"/>
        <w:spacing w:after="0" w:line="240" w:lineRule="auto"/>
        <w:rPr>
          <w:rFonts w:ascii="Times New Roman" w:hAnsi="Times New Roman" w:cs="Times New Roman"/>
          <w:color w:val="221E1F"/>
          <w:kern w:val="0"/>
          <w:sz w:val="24"/>
          <w:szCs w:val="24"/>
          <w:lang w:val="en-GB"/>
        </w:rPr>
      </w:pPr>
    </w:p>
    <w:p w14:paraId="6513AA85" w14:textId="3DE22E24" w:rsidR="009B68AF" w:rsidRPr="00287086" w:rsidRDefault="009B68AF" w:rsidP="009B68AF">
      <w:pPr>
        <w:autoSpaceDE w:val="0"/>
        <w:autoSpaceDN w:val="0"/>
        <w:adjustRightInd w:val="0"/>
        <w:spacing w:after="0" w:line="240" w:lineRule="auto"/>
        <w:rPr>
          <w:rFonts w:ascii="Times New Roman" w:hAnsi="Times New Roman" w:cs="Times New Roman"/>
          <w:color w:val="221E1F"/>
          <w:kern w:val="0"/>
          <w:sz w:val="24"/>
          <w:szCs w:val="24"/>
          <w:lang w:val="en-GB"/>
        </w:rPr>
      </w:pPr>
      <w:r w:rsidRPr="00287086">
        <w:rPr>
          <w:rFonts w:ascii="Times New Roman" w:hAnsi="Times New Roman" w:cs="Times New Roman"/>
          <w:color w:val="221E1F"/>
          <w:kern w:val="0"/>
          <w:sz w:val="24"/>
          <w:szCs w:val="24"/>
          <w:lang w:val="en-GB"/>
        </w:rPr>
        <w:t xml:space="preserve">Date .............................................. </w:t>
      </w:r>
    </w:p>
    <w:p w14:paraId="152DDF71" w14:textId="77777777" w:rsidR="00BF1DA1" w:rsidRPr="00287086" w:rsidRDefault="00BF1DA1" w:rsidP="009B68AF">
      <w:pPr>
        <w:autoSpaceDE w:val="0"/>
        <w:autoSpaceDN w:val="0"/>
        <w:adjustRightInd w:val="0"/>
        <w:spacing w:after="0" w:line="240" w:lineRule="auto"/>
        <w:rPr>
          <w:rFonts w:ascii="Times New Roman" w:hAnsi="Times New Roman" w:cs="Times New Roman"/>
          <w:color w:val="221E1F"/>
          <w:kern w:val="0"/>
          <w:sz w:val="24"/>
          <w:szCs w:val="24"/>
          <w:lang w:val="en-GB"/>
        </w:rPr>
      </w:pPr>
    </w:p>
    <w:p w14:paraId="2025290E" w14:textId="6987E1E8" w:rsidR="000423FE" w:rsidRPr="00287086" w:rsidRDefault="009B68AF" w:rsidP="000423FE">
      <w:pPr>
        <w:autoSpaceDE w:val="0"/>
        <w:autoSpaceDN w:val="0"/>
        <w:adjustRightInd w:val="0"/>
        <w:spacing w:after="0" w:line="240" w:lineRule="auto"/>
        <w:rPr>
          <w:rFonts w:ascii="Times New Roman" w:hAnsi="Times New Roman" w:cs="Times New Roman"/>
          <w:color w:val="221E1F"/>
          <w:kern w:val="0"/>
          <w:sz w:val="24"/>
          <w:szCs w:val="24"/>
          <w:lang w:val="en-GB"/>
        </w:rPr>
      </w:pPr>
      <w:r w:rsidRPr="00287086">
        <w:rPr>
          <w:rFonts w:ascii="Times New Roman" w:hAnsi="Times New Roman" w:cs="Times New Roman"/>
          <w:color w:val="221E1F"/>
          <w:kern w:val="0"/>
          <w:sz w:val="24"/>
          <w:szCs w:val="24"/>
          <w:lang w:val="en-GB"/>
        </w:rPr>
        <w:t xml:space="preserve">Signature ...................................... </w:t>
      </w:r>
    </w:p>
    <w:p w14:paraId="1CF283E2" w14:textId="1EBA3F95" w:rsidR="000423FE" w:rsidRPr="00287086" w:rsidRDefault="000423FE" w:rsidP="000423FE">
      <w:pPr>
        <w:autoSpaceDE w:val="0"/>
        <w:autoSpaceDN w:val="0"/>
        <w:adjustRightInd w:val="0"/>
        <w:spacing w:after="0" w:line="240" w:lineRule="auto"/>
        <w:rPr>
          <w:rStyle w:val="Enfasigrassetto"/>
          <w:rFonts w:ascii="Times New Roman" w:hAnsi="Times New Roman" w:cs="Times New Roman"/>
          <w:b w:val="0"/>
          <w:bCs w:val="0"/>
          <w:color w:val="221E1F"/>
          <w:kern w:val="0"/>
          <w:sz w:val="24"/>
          <w:szCs w:val="24"/>
          <w:lang w:val="en-GB"/>
        </w:rPr>
      </w:pPr>
    </w:p>
    <w:p w14:paraId="6A25FFBB" w14:textId="77777777" w:rsidR="000423FE" w:rsidRPr="00287086" w:rsidRDefault="000423FE" w:rsidP="000423FE">
      <w:pPr>
        <w:autoSpaceDE w:val="0"/>
        <w:autoSpaceDN w:val="0"/>
        <w:adjustRightInd w:val="0"/>
        <w:spacing w:after="0" w:line="240" w:lineRule="auto"/>
        <w:rPr>
          <w:rStyle w:val="Enfasigrassetto"/>
          <w:rFonts w:ascii="Times New Roman" w:hAnsi="Times New Roman" w:cs="Times New Roman"/>
          <w:b w:val="0"/>
          <w:bCs w:val="0"/>
          <w:color w:val="221E1F"/>
          <w:kern w:val="0"/>
          <w:sz w:val="24"/>
          <w:szCs w:val="24"/>
          <w:lang w:val="en-GB"/>
        </w:rPr>
      </w:pPr>
    </w:p>
    <w:p w14:paraId="4FCE7961" w14:textId="0965C437" w:rsidR="00441EB4" w:rsidRPr="00287086" w:rsidRDefault="00441EB4" w:rsidP="00441EB4">
      <w:pPr>
        <w:pStyle w:val="pdq2pgselectionanchorcontainer"/>
        <w:rPr>
          <w:lang w:val="en-GB"/>
        </w:rPr>
      </w:pPr>
      <w:r w:rsidRPr="00287086">
        <w:rPr>
          <w:rStyle w:val="Enfasigrassetto"/>
          <w:lang w:val="en-GB"/>
        </w:rPr>
        <w:t>PROPOSED CONTRIBUTION</w:t>
      </w:r>
    </w:p>
    <w:p w14:paraId="3F136112" w14:textId="14C9D2A0" w:rsidR="00441EB4" w:rsidRPr="00287086" w:rsidRDefault="00441EB4" w:rsidP="00441EB4">
      <w:pPr>
        <w:pStyle w:val="NormaleWeb"/>
        <w:rPr>
          <w:bCs/>
          <w:lang w:val="en-GB"/>
        </w:rPr>
      </w:pPr>
      <w:r w:rsidRPr="00287086">
        <w:rPr>
          <w:rStyle w:val="Enfasigrassetto"/>
          <w:b w:val="0"/>
          <w:lang w:val="en-GB"/>
        </w:rPr>
        <w:t>Author</w:t>
      </w:r>
      <w:r w:rsidR="00B66810" w:rsidRPr="00287086">
        <w:rPr>
          <w:rStyle w:val="Enfasigrassetto"/>
          <w:b w:val="0"/>
          <w:lang w:val="en-GB"/>
        </w:rPr>
        <w:t>(s)</w:t>
      </w:r>
      <w:r w:rsidRPr="00287086">
        <w:rPr>
          <w:rStyle w:val="Enfasigrassetto"/>
          <w:b w:val="0"/>
          <w:lang w:val="en-GB"/>
        </w:rPr>
        <w:t>:</w:t>
      </w:r>
      <w:r w:rsidRPr="00287086">
        <w:rPr>
          <w:b/>
          <w:lang w:val="en-GB"/>
        </w:rPr>
        <w:br/>
      </w:r>
      <w:r w:rsidRPr="00287086">
        <w:rPr>
          <w:rStyle w:val="Enfasigrassetto"/>
          <w:b w:val="0"/>
          <w:lang w:val="en-GB"/>
        </w:rPr>
        <w:t>Title:</w:t>
      </w:r>
      <w:r w:rsidRPr="00287086">
        <w:rPr>
          <w:b/>
          <w:lang w:val="en-GB"/>
        </w:rPr>
        <w:br/>
      </w:r>
      <w:r w:rsidRPr="00287086">
        <w:rPr>
          <w:rStyle w:val="Enfasigrassetto"/>
          <w:b w:val="0"/>
          <w:lang w:val="en-GB"/>
        </w:rPr>
        <w:t>Thematic area:</w:t>
      </w:r>
      <w:r w:rsidRPr="00287086">
        <w:rPr>
          <w:b/>
          <w:lang w:val="en-GB"/>
        </w:rPr>
        <w:t xml:space="preserve"> </w:t>
      </w:r>
      <w:r w:rsidRPr="00287086">
        <w:rPr>
          <w:lang w:val="en-GB"/>
        </w:rPr>
        <w:t>1. 2. 3.…</w:t>
      </w:r>
      <w:r w:rsidRPr="00287086">
        <w:rPr>
          <w:b/>
          <w:lang w:val="en-GB"/>
        </w:rPr>
        <w:br/>
      </w:r>
      <w:r w:rsidRPr="00287086">
        <w:rPr>
          <w:rStyle w:val="Enfasigrassetto"/>
          <w:b w:val="0"/>
          <w:lang w:val="en-GB"/>
        </w:rPr>
        <w:t>Type of presentation (paper or poster):</w:t>
      </w:r>
      <w:r w:rsidR="00B66810" w:rsidRPr="00287086">
        <w:rPr>
          <w:rStyle w:val="Enfasigrassetto"/>
          <w:b w:val="0"/>
          <w:lang w:val="en-GB"/>
        </w:rPr>
        <w:t xml:space="preserve"> </w:t>
      </w:r>
      <w:r w:rsidRPr="00287086">
        <w:rPr>
          <w:b/>
          <w:lang w:val="en-GB"/>
        </w:rPr>
        <w:br/>
      </w:r>
      <w:r w:rsidRPr="00287086">
        <w:rPr>
          <w:rStyle w:val="Enfasigrassetto"/>
          <w:b w:val="0"/>
          <w:lang w:val="en-GB"/>
        </w:rPr>
        <w:t>Abstract (3,000 characters,</w:t>
      </w:r>
      <w:r w:rsidRPr="00287086">
        <w:rPr>
          <w:rStyle w:val="Enfasigrassetto"/>
          <w:lang w:val="en-GB"/>
        </w:rPr>
        <w:t xml:space="preserve"> .DOC/.DOCX </w:t>
      </w:r>
      <w:r w:rsidRPr="00287086">
        <w:rPr>
          <w:rStyle w:val="Enfasigrassetto"/>
          <w:b w:val="0"/>
          <w:lang w:val="en-GB"/>
        </w:rPr>
        <w:t>format):</w:t>
      </w:r>
    </w:p>
    <w:p w14:paraId="659B16A9" w14:textId="77777777" w:rsidR="00441EB4" w:rsidRPr="00287086" w:rsidRDefault="00441EB4" w:rsidP="00AA5312">
      <w:pPr>
        <w:pStyle w:val="Default"/>
        <w:jc w:val="both"/>
        <w:rPr>
          <w:rStyle w:val="Enfasigrassetto"/>
          <w:rFonts w:ascii="Times New Roman" w:eastAsia="Times New Roman" w:hAnsi="Times New Roman" w:cs="Times New Roman"/>
          <w:b w:val="0"/>
          <w:color w:val="auto"/>
          <w:lang w:val="en-GB" w:eastAsia="it-IT"/>
          <w14:ligatures w14:val="none"/>
        </w:rPr>
      </w:pPr>
    </w:p>
    <w:sectPr w:rsidR="00441EB4" w:rsidRPr="0028708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NCJED+Ubuntu">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3CCB"/>
    <w:multiLevelType w:val="hybridMultilevel"/>
    <w:tmpl w:val="6F523EF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826CA8"/>
    <w:multiLevelType w:val="multilevel"/>
    <w:tmpl w:val="56CEB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724A8F"/>
    <w:multiLevelType w:val="hybridMultilevel"/>
    <w:tmpl w:val="064C0E2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1F374332"/>
    <w:multiLevelType w:val="hybridMultilevel"/>
    <w:tmpl w:val="383E20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2666AC5"/>
    <w:multiLevelType w:val="multilevel"/>
    <w:tmpl w:val="9E3AB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453980"/>
    <w:multiLevelType w:val="hybridMultilevel"/>
    <w:tmpl w:val="ACF4A9A2"/>
    <w:lvl w:ilvl="0" w:tplc="31C84EE4">
      <w:start w:val="1"/>
      <w:numFmt w:val="decimal"/>
      <w:lvlText w:val="%1)"/>
      <w:lvlJc w:val="left"/>
      <w:pPr>
        <w:ind w:left="720" w:hanging="360"/>
      </w:pPr>
      <w:rPr>
        <w:rFonts w:ascii="Times New Roman" w:eastAsia="Times New Roman" w:hAnsi="Times New Roman" w:cs="Times New Roman"/>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F6500D4"/>
    <w:multiLevelType w:val="hybridMultilevel"/>
    <w:tmpl w:val="8CD0A40C"/>
    <w:lvl w:ilvl="0" w:tplc="D5442A1A">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6C84FF0"/>
    <w:multiLevelType w:val="hybridMultilevel"/>
    <w:tmpl w:val="ECC021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D401CE"/>
    <w:multiLevelType w:val="multilevel"/>
    <w:tmpl w:val="CCC67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6007EE"/>
    <w:multiLevelType w:val="hybridMultilevel"/>
    <w:tmpl w:val="D198737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31690676">
    <w:abstractNumId w:val="9"/>
  </w:num>
  <w:num w:numId="2" w16cid:durableId="73204245">
    <w:abstractNumId w:val="5"/>
  </w:num>
  <w:num w:numId="3" w16cid:durableId="1026641260">
    <w:abstractNumId w:val="0"/>
  </w:num>
  <w:num w:numId="4" w16cid:durableId="1139375880">
    <w:abstractNumId w:val="6"/>
  </w:num>
  <w:num w:numId="5" w16cid:durableId="96485040">
    <w:abstractNumId w:val="2"/>
  </w:num>
  <w:num w:numId="6" w16cid:durableId="71045185">
    <w:abstractNumId w:val="1"/>
  </w:num>
  <w:num w:numId="7" w16cid:durableId="1489133899">
    <w:abstractNumId w:val="8"/>
  </w:num>
  <w:num w:numId="8" w16cid:durableId="2007434197">
    <w:abstractNumId w:val="7"/>
  </w:num>
  <w:num w:numId="9" w16cid:durableId="1480268111">
    <w:abstractNumId w:val="3"/>
  </w:num>
  <w:num w:numId="10" w16cid:durableId="7823816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C43"/>
    <w:rsid w:val="00014ABD"/>
    <w:rsid w:val="00037330"/>
    <w:rsid w:val="000400BA"/>
    <w:rsid w:val="000423FE"/>
    <w:rsid w:val="00047175"/>
    <w:rsid w:val="00095499"/>
    <w:rsid w:val="00095533"/>
    <w:rsid w:val="000B104E"/>
    <w:rsid w:val="000B42DE"/>
    <w:rsid w:val="000C0058"/>
    <w:rsid w:val="000E7227"/>
    <w:rsid w:val="00107349"/>
    <w:rsid w:val="0012120D"/>
    <w:rsid w:val="00124B8F"/>
    <w:rsid w:val="001708B4"/>
    <w:rsid w:val="0017495D"/>
    <w:rsid w:val="001901A1"/>
    <w:rsid w:val="0019546B"/>
    <w:rsid w:val="001B524D"/>
    <w:rsid w:val="001B6F5C"/>
    <w:rsid w:val="001D3F42"/>
    <w:rsid w:val="001F1CDE"/>
    <w:rsid w:val="001F5F01"/>
    <w:rsid w:val="00211FF5"/>
    <w:rsid w:val="00214A0C"/>
    <w:rsid w:val="002155C0"/>
    <w:rsid w:val="002162AA"/>
    <w:rsid w:val="00217746"/>
    <w:rsid w:val="002644BF"/>
    <w:rsid w:val="00287086"/>
    <w:rsid w:val="00292DC2"/>
    <w:rsid w:val="002A6536"/>
    <w:rsid w:val="002D095F"/>
    <w:rsid w:val="002D5880"/>
    <w:rsid w:val="002E359B"/>
    <w:rsid w:val="002E78AC"/>
    <w:rsid w:val="00325539"/>
    <w:rsid w:val="00354EA7"/>
    <w:rsid w:val="00356C43"/>
    <w:rsid w:val="00364396"/>
    <w:rsid w:val="00365339"/>
    <w:rsid w:val="00365AC6"/>
    <w:rsid w:val="0036613A"/>
    <w:rsid w:val="00370891"/>
    <w:rsid w:val="0039382A"/>
    <w:rsid w:val="003B1164"/>
    <w:rsid w:val="003E0F08"/>
    <w:rsid w:val="003F69E3"/>
    <w:rsid w:val="003F7CCB"/>
    <w:rsid w:val="004002BC"/>
    <w:rsid w:val="00422428"/>
    <w:rsid w:val="0043015C"/>
    <w:rsid w:val="00441EB4"/>
    <w:rsid w:val="004925B0"/>
    <w:rsid w:val="004A0927"/>
    <w:rsid w:val="004A359F"/>
    <w:rsid w:val="004C0C09"/>
    <w:rsid w:val="00515D00"/>
    <w:rsid w:val="00522125"/>
    <w:rsid w:val="0054259F"/>
    <w:rsid w:val="00555C88"/>
    <w:rsid w:val="00581FB5"/>
    <w:rsid w:val="00587C3E"/>
    <w:rsid w:val="00595EF4"/>
    <w:rsid w:val="006131F6"/>
    <w:rsid w:val="00631AFC"/>
    <w:rsid w:val="00633662"/>
    <w:rsid w:val="006765BE"/>
    <w:rsid w:val="006A5906"/>
    <w:rsid w:val="006B0CB2"/>
    <w:rsid w:val="006F5B50"/>
    <w:rsid w:val="006F6011"/>
    <w:rsid w:val="00731E24"/>
    <w:rsid w:val="00743F67"/>
    <w:rsid w:val="00746F48"/>
    <w:rsid w:val="007C79BE"/>
    <w:rsid w:val="007F451B"/>
    <w:rsid w:val="00810699"/>
    <w:rsid w:val="00811F7E"/>
    <w:rsid w:val="00842E4C"/>
    <w:rsid w:val="00851EA9"/>
    <w:rsid w:val="008726C9"/>
    <w:rsid w:val="00880D1E"/>
    <w:rsid w:val="0089072E"/>
    <w:rsid w:val="008C54DC"/>
    <w:rsid w:val="00912071"/>
    <w:rsid w:val="0092185E"/>
    <w:rsid w:val="009415D8"/>
    <w:rsid w:val="0094272C"/>
    <w:rsid w:val="00947237"/>
    <w:rsid w:val="00992930"/>
    <w:rsid w:val="009A7173"/>
    <w:rsid w:val="009B68AF"/>
    <w:rsid w:val="009C1DB5"/>
    <w:rsid w:val="009D0496"/>
    <w:rsid w:val="009D2EEF"/>
    <w:rsid w:val="009E3287"/>
    <w:rsid w:val="009F0DBB"/>
    <w:rsid w:val="00A069CE"/>
    <w:rsid w:val="00A16D92"/>
    <w:rsid w:val="00A20581"/>
    <w:rsid w:val="00A50167"/>
    <w:rsid w:val="00A92B81"/>
    <w:rsid w:val="00AA123D"/>
    <w:rsid w:val="00AA5312"/>
    <w:rsid w:val="00AD3C70"/>
    <w:rsid w:val="00B02EC8"/>
    <w:rsid w:val="00B05A2D"/>
    <w:rsid w:val="00B163DC"/>
    <w:rsid w:val="00B66810"/>
    <w:rsid w:val="00B814C2"/>
    <w:rsid w:val="00B82CDA"/>
    <w:rsid w:val="00B925B3"/>
    <w:rsid w:val="00BA160C"/>
    <w:rsid w:val="00BA2C0C"/>
    <w:rsid w:val="00BB3468"/>
    <w:rsid w:val="00BD1C83"/>
    <w:rsid w:val="00BF1DA1"/>
    <w:rsid w:val="00C16D45"/>
    <w:rsid w:val="00C32D6F"/>
    <w:rsid w:val="00C452B5"/>
    <w:rsid w:val="00C85487"/>
    <w:rsid w:val="00CA3ADE"/>
    <w:rsid w:val="00D52D69"/>
    <w:rsid w:val="00D53F89"/>
    <w:rsid w:val="00D7641A"/>
    <w:rsid w:val="00D96E4F"/>
    <w:rsid w:val="00DA5FB2"/>
    <w:rsid w:val="00DB61DD"/>
    <w:rsid w:val="00DD2099"/>
    <w:rsid w:val="00DF79C3"/>
    <w:rsid w:val="00E15ECC"/>
    <w:rsid w:val="00E21252"/>
    <w:rsid w:val="00E56DA5"/>
    <w:rsid w:val="00EB4262"/>
    <w:rsid w:val="00EC0FE5"/>
    <w:rsid w:val="00EF0790"/>
    <w:rsid w:val="00F07FEE"/>
    <w:rsid w:val="00F26117"/>
    <w:rsid w:val="00F50390"/>
    <w:rsid w:val="00F6778A"/>
    <w:rsid w:val="00F82C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B7118"/>
  <w15:chartTrackingRefBased/>
  <w15:docId w15:val="{E5DA1A80-4B82-4FC7-A382-6982D292B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356C43"/>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356C43"/>
    <w:rPr>
      <w:b/>
      <w:bCs/>
    </w:rPr>
  </w:style>
  <w:style w:type="character" w:styleId="Enfasicorsivo">
    <w:name w:val="Emphasis"/>
    <w:basedOn w:val="Carpredefinitoparagrafo"/>
    <w:uiPriority w:val="20"/>
    <w:qFormat/>
    <w:rsid w:val="00356C43"/>
    <w:rPr>
      <w:i/>
      <w:iCs/>
    </w:rPr>
  </w:style>
  <w:style w:type="paragraph" w:styleId="Paragrafoelenco">
    <w:name w:val="List Paragraph"/>
    <w:basedOn w:val="Normale"/>
    <w:uiPriority w:val="34"/>
    <w:qFormat/>
    <w:rsid w:val="00515D00"/>
    <w:pPr>
      <w:ind w:left="720"/>
      <w:contextualSpacing/>
    </w:pPr>
  </w:style>
  <w:style w:type="paragraph" w:styleId="Revisione">
    <w:name w:val="Revision"/>
    <w:hidden/>
    <w:uiPriority w:val="99"/>
    <w:semiHidden/>
    <w:rsid w:val="006F6011"/>
    <w:pPr>
      <w:spacing w:after="0" w:line="240" w:lineRule="auto"/>
    </w:pPr>
  </w:style>
  <w:style w:type="paragraph" w:customStyle="1" w:styleId="Default">
    <w:name w:val="Default"/>
    <w:rsid w:val="00292DC2"/>
    <w:pPr>
      <w:autoSpaceDE w:val="0"/>
      <w:autoSpaceDN w:val="0"/>
      <w:adjustRightInd w:val="0"/>
      <w:spacing w:after="0" w:line="240" w:lineRule="auto"/>
    </w:pPr>
    <w:rPr>
      <w:rFonts w:ascii="GNCJED+Ubuntu" w:hAnsi="GNCJED+Ubuntu" w:cs="GNCJED+Ubuntu"/>
      <w:color w:val="000000"/>
      <w:kern w:val="0"/>
      <w:sz w:val="24"/>
      <w:szCs w:val="24"/>
    </w:rPr>
  </w:style>
  <w:style w:type="character" w:styleId="Collegamentoipertestuale">
    <w:name w:val="Hyperlink"/>
    <w:basedOn w:val="Carpredefinitoparagrafo"/>
    <w:uiPriority w:val="99"/>
    <w:unhideWhenUsed/>
    <w:rsid w:val="00047175"/>
    <w:rPr>
      <w:color w:val="0563C1" w:themeColor="hyperlink"/>
      <w:u w:val="single"/>
    </w:rPr>
  </w:style>
  <w:style w:type="character" w:styleId="Menzionenonrisolta">
    <w:name w:val="Unresolved Mention"/>
    <w:basedOn w:val="Carpredefinitoparagrafo"/>
    <w:uiPriority w:val="99"/>
    <w:semiHidden/>
    <w:unhideWhenUsed/>
    <w:rsid w:val="00047175"/>
    <w:rPr>
      <w:color w:val="605E5C"/>
      <w:shd w:val="clear" w:color="auto" w:fill="E1DFDD"/>
    </w:rPr>
  </w:style>
  <w:style w:type="paragraph" w:customStyle="1" w:styleId="isselectedend">
    <w:name w:val="isselectedend"/>
    <w:basedOn w:val="Normale"/>
    <w:rsid w:val="009F0DBB"/>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pdq2pgselectionanchorcontainer">
    <w:name w:val="pdq2pg_selectionanchorcontainer"/>
    <w:basedOn w:val="Normale"/>
    <w:rsid w:val="00441EB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377806">
      <w:bodyDiv w:val="1"/>
      <w:marLeft w:val="0"/>
      <w:marRight w:val="0"/>
      <w:marTop w:val="0"/>
      <w:marBottom w:val="0"/>
      <w:divBdr>
        <w:top w:val="none" w:sz="0" w:space="0" w:color="auto"/>
        <w:left w:val="none" w:sz="0" w:space="0" w:color="auto"/>
        <w:bottom w:val="none" w:sz="0" w:space="0" w:color="auto"/>
        <w:right w:val="none" w:sz="0" w:space="0" w:color="auto"/>
      </w:divBdr>
    </w:div>
    <w:div w:id="174809656">
      <w:bodyDiv w:val="1"/>
      <w:marLeft w:val="0"/>
      <w:marRight w:val="0"/>
      <w:marTop w:val="0"/>
      <w:marBottom w:val="0"/>
      <w:divBdr>
        <w:top w:val="none" w:sz="0" w:space="0" w:color="auto"/>
        <w:left w:val="none" w:sz="0" w:space="0" w:color="auto"/>
        <w:bottom w:val="none" w:sz="0" w:space="0" w:color="auto"/>
        <w:right w:val="none" w:sz="0" w:space="0" w:color="auto"/>
      </w:divBdr>
    </w:div>
    <w:div w:id="197085842">
      <w:bodyDiv w:val="1"/>
      <w:marLeft w:val="0"/>
      <w:marRight w:val="0"/>
      <w:marTop w:val="0"/>
      <w:marBottom w:val="0"/>
      <w:divBdr>
        <w:top w:val="none" w:sz="0" w:space="0" w:color="auto"/>
        <w:left w:val="none" w:sz="0" w:space="0" w:color="auto"/>
        <w:bottom w:val="none" w:sz="0" w:space="0" w:color="auto"/>
        <w:right w:val="none" w:sz="0" w:space="0" w:color="auto"/>
      </w:divBdr>
    </w:div>
    <w:div w:id="413363271">
      <w:bodyDiv w:val="1"/>
      <w:marLeft w:val="0"/>
      <w:marRight w:val="0"/>
      <w:marTop w:val="0"/>
      <w:marBottom w:val="0"/>
      <w:divBdr>
        <w:top w:val="none" w:sz="0" w:space="0" w:color="auto"/>
        <w:left w:val="none" w:sz="0" w:space="0" w:color="auto"/>
        <w:bottom w:val="none" w:sz="0" w:space="0" w:color="auto"/>
        <w:right w:val="none" w:sz="0" w:space="0" w:color="auto"/>
      </w:divBdr>
    </w:div>
    <w:div w:id="503931788">
      <w:bodyDiv w:val="1"/>
      <w:marLeft w:val="0"/>
      <w:marRight w:val="0"/>
      <w:marTop w:val="0"/>
      <w:marBottom w:val="0"/>
      <w:divBdr>
        <w:top w:val="none" w:sz="0" w:space="0" w:color="auto"/>
        <w:left w:val="none" w:sz="0" w:space="0" w:color="auto"/>
        <w:bottom w:val="none" w:sz="0" w:space="0" w:color="auto"/>
        <w:right w:val="none" w:sz="0" w:space="0" w:color="auto"/>
      </w:divBdr>
      <w:divsChild>
        <w:div w:id="1984313955">
          <w:marLeft w:val="0"/>
          <w:marRight w:val="0"/>
          <w:marTop w:val="0"/>
          <w:marBottom w:val="0"/>
          <w:divBdr>
            <w:top w:val="none" w:sz="0" w:space="0" w:color="auto"/>
            <w:left w:val="none" w:sz="0" w:space="0" w:color="auto"/>
            <w:bottom w:val="none" w:sz="0" w:space="0" w:color="auto"/>
            <w:right w:val="none" w:sz="0" w:space="0" w:color="auto"/>
          </w:divBdr>
        </w:div>
        <w:div w:id="296037690">
          <w:marLeft w:val="0"/>
          <w:marRight w:val="0"/>
          <w:marTop w:val="0"/>
          <w:marBottom w:val="0"/>
          <w:divBdr>
            <w:top w:val="none" w:sz="0" w:space="0" w:color="auto"/>
            <w:left w:val="none" w:sz="0" w:space="0" w:color="auto"/>
            <w:bottom w:val="none" w:sz="0" w:space="0" w:color="auto"/>
            <w:right w:val="none" w:sz="0" w:space="0" w:color="auto"/>
          </w:divBdr>
        </w:div>
      </w:divsChild>
    </w:div>
    <w:div w:id="685399674">
      <w:bodyDiv w:val="1"/>
      <w:marLeft w:val="0"/>
      <w:marRight w:val="0"/>
      <w:marTop w:val="0"/>
      <w:marBottom w:val="0"/>
      <w:divBdr>
        <w:top w:val="none" w:sz="0" w:space="0" w:color="auto"/>
        <w:left w:val="none" w:sz="0" w:space="0" w:color="auto"/>
        <w:bottom w:val="none" w:sz="0" w:space="0" w:color="auto"/>
        <w:right w:val="none" w:sz="0" w:space="0" w:color="auto"/>
      </w:divBdr>
    </w:div>
    <w:div w:id="704863675">
      <w:bodyDiv w:val="1"/>
      <w:marLeft w:val="0"/>
      <w:marRight w:val="0"/>
      <w:marTop w:val="0"/>
      <w:marBottom w:val="0"/>
      <w:divBdr>
        <w:top w:val="none" w:sz="0" w:space="0" w:color="auto"/>
        <w:left w:val="none" w:sz="0" w:space="0" w:color="auto"/>
        <w:bottom w:val="none" w:sz="0" w:space="0" w:color="auto"/>
        <w:right w:val="none" w:sz="0" w:space="0" w:color="auto"/>
      </w:divBdr>
    </w:div>
    <w:div w:id="1109395757">
      <w:bodyDiv w:val="1"/>
      <w:marLeft w:val="0"/>
      <w:marRight w:val="0"/>
      <w:marTop w:val="0"/>
      <w:marBottom w:val="0"/>
      <w:divBdr>
        <w:top w:val="none" w:sz="0" w:space="0" w:color="auto"/>
        <w:left w:val="none" w:sz="0" w:space="0" w:color="auto"/>
        <w:bottom w:val="none" w:sz="0" w:space="0" w:color="auto"/>
        <w:right w:val="none" w:sz="0" w:space="0" w:color="auto"/>
      </w:divBdr>
    </w:div>
    <w:div w:id="1165171365">
      <w:bodyDiv w:val="1"/>
      <w:marLeft w:val="0"/>
      <w:marRight w:val="0"/>
      <w:marTop w:val="0"/>
      <w:marBottom w:val="0"/>
      <w:divBdr>
        <w:top w:val="none" w:sz="0" w:space="0" w:color="auto"/>
        <w:left w:val="none" w:sz="0" w:space="0" w:color="auto"/>
        <w:bottom w:val="none" w:sz="0" w:space="0" w:color="auto"/>
        <w:right w:val="none" w:sz="0" w:space="0" w:color="auto"/>
      </w:divBdr>
    </w:div>
    <w:div w:id="1175414398">
      <w:bodyDiv w:val="1"/>
      <w:marLeft w:val="0"/>
      <w:marRight w:val="0"/>
      <w:marTop w:val="0"/>
      <w:marBottom w:val="0"/>
      <w:divBdr>
        <w:top w:val="none" w:sz="0" w:space="0" w:color="auto"/>
        <w:left w:val="none" w:sz="0" w:space="0" w:color="auto"/>
        <w:bottom w:val="none" w:sz="0" w:space="0" w:color="auto"/>
        <w:right w:val="none" w:sz="0" w:space="0" w:color="auto"/>
      </w:divBdr>
      <w:divsChild>
        <w:div w:id="1425223691">
          <w:marLeft w:val="0"/>
          <w:marRight w:val="0"/>
          <w:marTop w:val="0"/>
          <w:marBottom w:val="0"/>
          <w:divBdr>
            <w:top w:val="none" w:sz="0" w:space="0" w:color="auto"/>
            <w:left w:val="none" w:sz="0" w:space="0" w:color="auto"/>
            <w:bottom w:val="none" w:sz="0" w:space="0" w:color="auto"/>
            <w:right w:val="none" w:sz="0" w:space="0" w:color="auto"/>
          </w:divBdr>
        </w:div>
      </w:divsChild>
    </w:div>
    <w:div w:id="1626538995">
      <w:bodyDiv w:val="1"/>
      <w:marLeft w:val="0"/>
      <w:marRight w:val="0"/>
      <w:marTop w:val="0"/>
      <w:marBottom w:val="0"/>
      <w:divBdr>
        <w:top w:val="none" w:sz="0" w:space="0" w:color="auto"/>
        <w:left w:val="none" w:sz="0" w:space="0" w:color="auto"/>
        <w:bottom w:val="none" w:sz="0" w:space="0" w:color="auto"/>
        <w:right w:val="none" w:sz="0" w:space="0" w:color="auto"/>
      </w:divBdr>
    </w:div>
    <w:div w:id="1705934283">
      <w:bodyDiv w:val="1"/>
      <w:marLeft w:val="0"/>
      <w:marRight w:val="0"/>
      <w:marTop w:val="0"/>
      <w:marBottom w:val="0"/>
      <w:divBdr>
        <w:top w:val="none" w:sz="0" w:space="0" w:color="auto"/>
        <w:left w:val="none" w:sz="0" w:space="0" w:color="auto"/>
        <w:bottom w:val="none" w:sz="0" w:space="0" w:color="auto"/>
        <w:right w:val="none" w:sz="0" w:space="0" w:color="auto"/>
      </w:divBdr>
    </w:div>
    <w:div w:id="1753357442">
      <w:bodyDiv w:val="1"/>
      <w:marLeft w:val="0"/>
      <w:marRight w:val="0"/>
      <w:marTop w:val="0"/>
      <w:marBottom w:val="0"/>
      <w:divBdr>
        <w:top w:val="none" w:sz="0" w:space="0" w:color="auto"/>
        <w:left w:val="none" w:sz="0" w:space="0" w:color="auto"/>
        <w:bottom w:val="none" w:sz="0" w:space="0" w:color="auto"/>
        <w:right w:val="none" w:sz="0" w:space="0" w:color="auto"/>
      </w:divBdr>
    </w:div>
    <w:div w:id="1864246929">
      <w:bodyDiv w:val="1"/>
      <w:marLeft w:val="0"/>
      <w:marRight w:val="0"/>
      <w:marTop w:val="0"/>
      <w:marBottom w:val="0"/>
      <w:divBdr>
        <w:top w:val="none" w:sz="0" w:space="0" w:color="auto"/>
        <w:left w:val="none" w:sz="0" w:space="0" w:color="auto"/>
        <w:bottom w:val="none" w:sz="0" w:space="0" w:color="auto"/>
        <w:right w:val="none" w:sz="0" w:space="0" w:color="auto"/>
      </w:divBdr>
    </w:div>
    <w:div w:id="209539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colosseo.convegni@cultura.gov.i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c04cb962-a80c-41a4-85ea-03c6028074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2D548A573E08D4587971A659926C473" ma:contentTypeVersion="16" ma:contentTypeDescription="Creare un nuovo documento." ma:contentTypeScope="" ma:versionID="ef51cd6614d0c5a1f287d79cb41d6a4b">
  <xsd:schema xmlns:xsd="http://www.w3.org/2001/XMLSchema" xmlns:xs="http://www.w3.org/2001/XMLSchema" xmlns:p="http://schemas.microsoft.com/office/2006/metadata/properties" xmlns:ns3="c04cb962-a80c-41a4-85ea-03c60280749d" xmlns:ns4="25883617-87e5-414a-8de9-848613256f29" targetNamespace="http://schemas.microsoft.com/office/2006/metadata/properties" ma:root="true" ma:fieldsID="f176042cc9d854a0b361804ad7c3b527" ns3:_="" ns4:_="">
    <xsd:import namespace="c04cb962-a80c-41a4-85ea-03c60280749d"/>
    <xsd:import namespace="25883617-87e5-414a-8de9-848613256f29"/>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cb962-a80c-41a4-85ea-03c60280749d"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83617-87e5-414a-8de9-848613256f29"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SharingHintHash" ma:index="15"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537C8C-E277-4292-AD30-38C2373D61F0}">
  <ds:schemaRefs>
    <ds:schemaRef ds:uri="http://schemas.microsoft.com/sharepoint/v3/contenttype/forms"/>
  </ds:schemaRefs>
</ds:datastoreItem>
</file>

<file path=customXml/itemProps2.xml><?xml version="1.0" encoding="utf-8"?>
<ds:datastoreItem xmlns:ds="http://schemas.openxmlformats.org/officeDocument/2006/customXml" ds:itemID="{A666179D-F6AC-44D5-B525-F78FE163A90C}">
  <ds:schemaRefs>
    <ds:schemaRef ds:uri="http://schemas.microsoft.com/office/2006/metadata/properties"/>
    <ds:schemaRef ds:uri="http://schemas.microsoft.com/office/infopath/2007/PartnerControls"/>
    <ds:schemaRef ds:uri="c04cb962-a80c-41a4-85ea-03c60280749d"/>
  </ds:schemaRefs>
</ds:datastoreItem>
</file>

<file path=customXml/itemProps3.xml><?xml version="1.0" encoding="utf-8"?>
<ds:datastoreItem xmlns:ds="http://schemas.openxmlformats.org/officeDocument/2006/customXml" ds:itemID="{854693A0-3113-432F-A48C-BE6843946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4cb962-a80c-41a4-85ea-03c60280749d"/>
    <ds:schemaRef ds:uri="25883617-87e5-414a-8de9-848613256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1399</Words>
  <Characters>7980</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 Michele Gerogiannis</dc:creator>
  <cp:keywords/>
  <dc:description/>
  <cp:lastModifiedBy>TOMMASO ISMAELLI</cp:lastModifiedBy>
  <cp:revision>3</cp:revision>
  <cp:lastPrinted>2026-06-17T13:17:00Z</cp:lastPrinted>
  <dcterms:created xsi:type="dcterms:W3CDTF">2026-07-17T11:53:00Z</dcterms:created>
  <dcterms:modified xsi:type="dcterms:W3CDTF">2026-07-17T11:53:00Z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0x01010002D548A573E08D4587971A659926C473</vt:lpwstr>
  </property>
  <property fmtid="{D5CDD505-2E9C-101B-9397-08002B2CF9AE}" pid="3" name="GrammarlyDocumentId">
    <vt:lpwstr>e6c67c3a-aef1-4a84-a17c-95cc90a42f46</vt:lpwstr>
  </property>
</Properties>
</file>