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1731E" w14:textId="26960DC7" w:rsidR="00811C4E" w:rsidRPr="00DB4659" w:rsidRDefault="00811C4E" w:rsidP="723D2781">
      <w:pPr>
        <w:shd w:val="clear" w:color="auto" w:fill="FEFEFE"/>
        <w:spacing w:after="0" w:line="240" w:lineRule="auto"/>
        <w:outlineLvl w:val="0"/>
        <w:rPr>
          <w:rFonts w:eastAsia="Times New Roman"/>
          <w:b/>
          <w:bCs/>
          <w:color w:val="7030A0"/>
          <w:kern w:val="36"/>
          <w:lang w:val="en-US" w:eastAsia="it-IT"/>
        </w:rPr>
      </w:pPr>
      <w:r w:rsidRPr="00DB4659">
        <w:rPr>
          <w:rFonts w:eastAsia="Times New Roman"/>
          <w:b/>
          <w:bCs/>
          <w:color w:val="7030A0"/>
          <w:kern w:val="36"/>
          <w:lang w:val="en-US" w:eastAsia="it-IT"/>
        </w:rPr>
        <w:t>Accreditation procedure for tour guides at the</w:t>
      </w:r>
      <w:r w:rsidR="00D974A3" w:rsidRPr="00DB4659">
        <w:rPr>
          <w:rFonts w:eastAsia="Times New Roman"/>
          <w:b/>
          <w:bCs/>
          <w:color w:val="7030A0"/>
          <w:kern w:val="36"/>
          <w:lang w:val="en-US" w:eastAsia="it-IT"/>
        </w:rPr>
        <w:t xml:space="preserve"> Parco </w:t>
      </w:r>
      <w:proofErr w:type="spellStart"/>
      <w:r w:rsidR="00D974A3" w:rsidRPr="00DB4659">
        <w:rPr>
          <w:rFonts w:eastAsia="Times New Roman"/>
          <w:b/>
          <w:bCs/>
          <w:color w:val="7030A0"/>
          <w:kern w:val="36"/>
          <w:lang w:val="en-US" w:eastAsia="it-IT"/>
        </w:rPr>
        <w:t>archeologico</w:t>
      </w:r>
      <w:proofErr w:type="spellEnd"/>
      <w:r w:rsidR="00D974A3" w:rsidRPr="00DB4659">
        <w:rPr>
          <w:rFonts w:eastAsia="Times New Roman"/>
          <w:b/>
          <w:bCs/>
          <w:color w:val="7030A0"/>
          <w:kern w:val="36"/>
          <w:lang w:val="en-US" w:eastAsia="it-IT"/>
        </w:rPr>
        <w:t xml:space="preserve"> del Colosseo</w:t>
      </w:r>
      <w:r w:rsidR="00D974A3" w:rsidRPr="00DB4659">
        <w:rPr>
          <w:rFonts w:eastAsia="Times New Roman"/>
          <w:color w:val="7030A0"/>
          <w:lang w:val="en-US" w:eastAsia="it-IT"/>
        </w:rPr>
        <w:t xml:space="preserve"> </w:t>
      </w:r>
      <w:r w:rsidRPr="00DB4659">
        <w:rPr>
          <w:rFonts w:eastAsia="Times New Roman"/>
          <w:b/>
          <w:bCs/>
          <w:color w:val="7030A0"/>
          <w:kern w:val="36"/>
          <w:lang w:val="en-US" w:eastAsia="it-IT"/>
        </w:rPr>
        <w:t xml:space="preserve">for </w:t>
      </w:r>
      <w:r w:rsidR="00063976">
        <w:rPr>
          <w:rFonts w:eastAsia="Times New Roman"/>
          <w:b/>
          <w:bCs/>
          <w:color w:val="7030A0"/>
          <w:kern w:val="36"/>
          <w:lang w:val="en-US" w:eastAsia="it-IT"/>
        </w:rPr>
        <w:t xml:space="preserve">the </w:t>
      </w:r>
      <w:r w:rsidRPr="00DB4659">
        <w:rPr>
          <w:rFonts w:eastAsia="Times New Roman"/>
          <w:b/>
          <w:bCs/>
          <w:color w:val="7030A0"/>
          <w:kern w:val="36"/>
          <w:lang w:val="en-US" w:eastAsia="it-IT"/>
        </w:rPr>
        <w:t>202</w:t>
      </w:r>
      <w:r w:rsidR="00022A1A" w:rsidRPr="00DB4659">
        <w:rPr>
          <w:rFonts w:eastAsia="Times New Roman"/>
          <w:b/>
          <w:bCs/>
          <w:color w:val="7030A0"/>
          <w:kern w:val="36"/>
          <w:lang w:val="en-US" w:eastAsia="it-IT"/>
        </w:rPr>
        <w:t>6</w:t>
      </w:r>
      <w:r w:rsidR="003C450C" w:rsidRPr="00DB4659">
        <w:rPr>
          <w:rFonts w:eastAsia="Times New Roman"/>
          <w:b/>
          <w:bCs/>
          <w:color w:val="7030A0"/>
          <w:kern w:val="36"/>
          <w:lang w:val="en-US" w:eastAsia="it-IT"/>
        </w:rPr>
        <w:t>-2027</w:t>
      </w:r>
      <w:r w:rsidR="00063976">
        <w:rPr>
          <w:rFonts w:eastAsia="Times New Roman"/>
          <w:b/>
          <w:bCs/>
          <w:color w:val="7030A0"/>
          <w:kern w:val="36"/>
          <w:lang w:val="en-US" w:eastAsia="it-IT"/>
        </w:rPr>
        <w:t xml:space="preserve"> call for applications</w:t>
      </w:r>
      <w:r w:rsidRPr="00DB4659">
        <w:rPr>
          <w:rFonts w:eastAsia="Times New Roman"/>
          <w:b/>
          <w:bCs/>
          <w:color w:val="7030A0"/>
          <w:kern w:val="36"/>
          <w:lang w:val="en-US" w:eastAsia="it-IT"/>
        </w:rPr>
        <w:t xml:space="preserve">. Deadline for submission of applications: </w:t>
      </w:r>
      <w:r w:rsidR="00022A1A" w:rsidRPr="00DB4659">
        <w:rPr>
          <w:rFonts w:eastAsia="Times New Roman"/>
          <w:b/>
          <w:bCs/>
          <w:color w:val="7030A0"/>
          <w:kern w:val="36"/>
          <w:lang w:val="en-US" w:eastAsia="it-IT"/>
        </w:rPr>
        <w:t>1 p.m.</w:t>
      </w:r>
      <w:r w:rsidRPr="00DB4659">
        <w:rPr>
          <w:rFonts w:eastAsia="Times New Roman"/>
          <w:b/>
          <w:bCs/>
          <w:color w:val="7030A0"/>
          <w:kern w:val="36"/>
          <w:lang w:val="en-US" w:eastAsia="it-IT"/>
        </w:rPr>
        <w:t xml:space="preserve"> on </w:t>
      </w:r>
      <w:r w:rsidR="003C450C" w:rsidRPr="00DB4659">
        <w:rPr>
          <w:rFonts w:eastAsia="Times New Roman"/>
          <w:b/>
          <w:bCs/>
          <w:color w:val="7030A0"/>
          <w:kern w:val="36"/>
          <w:lang w:val="en-US" w:eastAsia="it-IT"/>
        </w:rPr>
        <w:t>Monday February 1, 2027</w:t>
      </w:r>
      <w:r w:rsidR="00AA425F" w:rsidRPr="00DB4659">
        <w:rPr>
          <w:rFonts w:eastAsia="Times New Roman"/>
          <w:b/>
          <w:bCs/>
          <w:color w:val="7030A0"/>
          <w:kern w:val="36"/>
          <w:lang w:val="en-US" w:eastAsia="it-IT"/>
        </w:rPr>
        <w:t>.</w:t>
      </w:r>
    </w:p>
    <w:p w14:paraId="16FA371E" w14:textId="77777777" w:rsidR="00811C4E" w:rsidRPr="00435EC1" w:rsidRDefault="00811C4E" w:rsidP="003F60E0">
      <w:pPr>
        <w:shd w:val="clear" w:color="auto" w:fill="FEFEFE"/>
        <w:spacing w:after="0" w:line="240" w:lineRule="auto"/>
        <w:rPr>
          <w:rFonts w:eastAsia="Times New Roman" w:cstheme="minorHAnsi"/>
          <w:color w:val="0A0A0A"/>
          <w:lang w:val="en-US" w:eastAsia="it-IT"/>
        </w:rPr>
      </w:pPr>
      <w:r w:rsidRPr="00435EC1">
        <w:rPr>
          <w:rFonts w:eastAsia="Times New Roman" w:cstheme="minorHAnsi"/>
          <w:b/>
          <w:bCs/>
          <w:color w:val="0A0A0A"/>
          <w:lang w:val="en-US" w:eastAsia="it-IT"/>
        </w:rPr>
        <w:t xml:space="preserve">Type: </w:t>
      </w:r>
      <w:r w:rsidRPr="00435EC1">
        <w:rPr>
          <w:rFonts w:eastAsia="Times New Roman" w:cstheme="minorHAnsi"/>
          <w:color w:val="0A0A0A"/>
          <w:lang w:val="en-US" w:eastAsia="it-IT"/>
        </w:rPr>
        <w:t>Public Notice</w:t>
      </w:r>
    </w:p>
    <w:p w14:paraId="18213F0F" w14:textId="1F70BDC3" w:rsidR="00811C4E" w:rsidRPr="00435EC1" w:rsidRDefault="00811C4E" w:rsidP="003F60E0">
      <w:pPr>
        <w:shd w:val="clear" w:color="auto" w:fill="FEFEFE"/>
        <w:spacing w:after="0" w:line="240" w:lineRule="auto"/>
        <w:rPr>
          <w:rFonts w:eastAsia="Times New Roman" w:cstheme="minorHAnsi"/>
          <w:color w:val="0A0A0A"/>
          <w:lang w:val="en-US" w:eastAsia="it-IT"/>
        </w:rPr>
      </w:pPr>
      <w:r w:rsidRPr="00435EC1">
        <w:rPr>
          <w:rFonts w:eastAsia="Times New Roman" w:cstheme="minorHAnsi"/>
          <w:b/>
          <w:bCs/>
          <w:color w:val="0A0A0A"/>
          <w:lang w:val="en-US" w:eastAsia="it-IT"/>
        </w:rPr>
        <w:t xml:space="preserve">Publication date: </w:t>
      </w:r>
      <w:r w:rsidR="003C450C" w:rsidRPr="00435EC1">
        <w:rPr>
          <w:rFonts w:eastAsia="Times New Roman" w:cstheme="minorHAnsi"/>
          <w:color w:val="0A0A0A"/>
          <w:lang w:val="en-US" w:eastAsia="it-IT"/>
        </w:rPr>
        <w:t>November</w:t>
      </w:r>
      <w:r w:rsidR="00022A1A" w:rsidRPr="00435EC1">
        <w:rPr>
          <w:rFonts w:eastAsia="Times New Roman" w:cstheme="minorHAnsi"/>
          <w:color w:val="0A0A0A"/>
          <w:lang w:val="en-US" w:eastAsia="it-IT"/>
        </w:rPr>
        <w:t xml:space="preserve"> 2, </w:t>
      </w:r>
      <w:r w:rsidR="008001DF" w:rsidRPr="00435EC1">
        <w:rPr>
          <w:rFonts w:eastAsia="Times New Roman" w:cstheme="minorHAnsi"/>
          <w:color w:val="0A0A0A"/>
          <w:lang w:val="en-US" w:eastAsia="it-IT"/>
        </w:rPr>
        <w:t>202</w:t>
      </w:r>
      <w:r w:rsidR="00022A1A" w:rsidRPr="00435EC1">
        <w:rPr>
          <w:rFonts w:eastAsia="Times New Roman" w:cstheme="minorHAnsi"/>
          <w:color w:val="0A0A0A"/>
          <w:lang w:val="en-US" w:eastAsia="it-IT"/>
        </w:rPr>
        <w:t>6</w:t>
      </w:r>
    </w:p>
    <w:p w14:paraId="4E7CEF06" w14:textId="0FAFD0E3" w:rsidR="00811C4E" w:rsidRPr="00435EC1" w:rsidRDefault="00811C4E" w:rsidP="003F60E0">
      <w:pPr>
        <w:shd w:val="clear" w:color="auto" w:fill="FEFEFE"/>
        <w:spacing w:after="0" w:line="240" w:lineRule="auto"/>
        <w:rPr>
          <w:rFonts w:eastAsia="Times New Roman" w:cstheme="minorHAnsi"/>
          <w:color w:val="0A0A0A"/>
          <w:lang w:val="en-US" w:eastAsia="it-IT"/>
        </w:rPr>
      </w:pPr>
      <w:r w:rsidRPr="00435EC1">
        <w:rPr>
          <w:rFonts w:eastAsia="Times New Roman" w:cstheme="minorHAnsi"/>
          <w:b/>
          <w:bCs/>
          <w:color w:val="0A0A0A"/>
          <w:lang w:val="en-US" w:eastAsia="it-IT"/>
        </w:rPr>
        <w:t xml:space="preserve">Maturity date: </w:t>
      </w:r>
      <w:r w:rsidR="003C450C" w:rsidRPr="00435EC1">
        <w:rPr>
          <w:rFonts w:eastAsia="Times New Roman" w:cstheme="minorHAnsi"/>
          <w:color w:val="0A0A0A"/>
          <w:lang w:val="en-US" w:eastAsia="it-IT"/>
        </w:rPr>
        <w:t>February 1, 2027</w:t>
      </w:r>
    </w:p>
    <w:p w14:paraId="6D13F124" w14:textId="4027527B" w:rsidR="00314796" w:rsidRPr="00435EC1" w:rsidRDefault="00314796" w:rsidP="003F60E0">
      <w:pPr>
        <w:shd w:val="clear" w:color="auto" w:fill="FEFEFE"/>
        <w:spacing w:after="0" w:line="240" w:lineRule="auto"/>
        <w:rPr>
          <w:rFonts w:eastAsia="Times New Roman" w:cstheme="minorHAnsi"/>
          <w:color w:val="0A0A0A"/>
          <w:lang w:val="en-US" w:eastAsia="it-IT"/>
        </w:rPr>
      </w:pPr>
    </w:p>
    <w:p w14:paraId="3F94191E" w14:textId="2F9464F9" w:rsidR="00871FE5" w:rsidRPr="00435EC1" w:rsidRDefault="00871FE5" w:rsidP="003F60E0">
      <w:pPr>
        <w:shd w:val="clear" w:color="auto" w:fill="FEFEFE"/>
        <w:spacing w:after="0" w:line="240" w:lineRule="auto"/>
        <w:rPr>
          <w:rFonts w:eastAsia="Times New Roman" w:cstheme="minorHAnsi"/>
          <w:color w:val="0A0A0A"/>
          <w:lang w:val="en-US" w:eastAsia="it-IT"/>
        </w:rPr>
      </w:pPr>
    </w:p>
    <w:p w14:paraId="6AF26C76" w14:textId="77777777" w:rsidR="00871FE5" w:rsidRPr="00435EC1" w:rsidRDefault="00871FE5" w:rsidP="003F60E0">
      <w:pPr>
        <w:shd w:val="clear" w:color="auto" w:fill="FEFEFE"/>
        <w:spacing w:after="0" w:line="240" w:lineRule="auto"/>
        <w:rPr>
          <w:rFonts w:eastAsia="Times New Roman" w:cstheme="minorHAnsi"/>
          <w:color w:val="0A0A0A"/>
          <w:lang w:val="en-US" w:eastAsia="it-IT"/>
        </w:rPr>
      </w:pPr>
    </w:p>
    <w:p w14:paraId="549F30D7" w14:textId="197E1207" w:rsidR="00314796" w:rsidRPr="00435EC1" w:rsidRDefault="20DA98FE" w:rsidP="20DA98FE">
      <w:pPr>
        <w:shd w:val="clear" w:color="auto" w:fill="FEFEFE"/>
        <w:spacing w:after="0" w:line="240" w:lineRule="auto"/>
        <w:rPr>
          <w:rFonts w:eastAsia="Times New Roman"/>
          <w:b/>
          <w:bCs/>
          <w:color w:val="0A0A0A"/>
          <w:u w:val="single"/>
          <w:lang w:val="en-US" w:eastAsia="it-IT"/>
        </w:rPr>
      </w:pPr>
      <w:r w:rsidRPr="00435EC1">
        <w:rPr>
          <w:rFonts w:eastAsia="Times New Roman"/>
          <w:b/>
          <w:bCs/>
          <w:color w:val="0A0A0A"/>
          <w:u w:val="single"/>
          <w:lang w:val="en-US" w:eastAsia="it-IT"/>
        </w:rPr>
        <w:t>1. General provisions</w:t>
      </w:r>
    </w:p>
    <w:p w14:paraId="29EAAB72" w14:textId="05695F68" w:rsidR="00811C4E" w:rsidRPr="00435EC1" w:rsidRDefault="20DA98FE" w:rsidP="723D2781">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This notice regulates the procedure for the issuance, </w:t>
      </w:r>
      <w:r w:rsidRPr="00435EC1">
        <w:rPr>
          <w:rFonts w:eastAsia="Times New Roman"/>
          <w:b/>
          <w:bCs/>
          <w:color w:val="0A0A0A"/>
          <w:lang w:val="en-US" w:eastAsia="it-IT"/>
        </w:rPr>
        <w:t>for 202</w:t>
      </w:r>
      <w:r w:rsidR="00022A1A" w:rsidRPr="00435EC1">
        <w:rPr>
          <w:rFonts w:eastAsia="Times New Roman"/>
          <w:b/>
          <w:bCs/>
          <w:color w:val="0A0A0A"/>
          <w:lang w:val="en-US" w:eastAsia="it-IT"/>
        </w:rPr>
        <w:t>6</w:t>
      </w:r>
      <w:r w:rsidR="003C450C" w:rsidRPr="00435EC1">
        <w:rPr>
          <w:rFonts w:eastAsia="Times New Roman"/>
          <w:b/>
          <w:bCs/>
          <w:color w:val="0A0A0A"/>
          <w:lang w:val="en-US" w:eastAsia="it-IT"/>
        </w:rPr>
        <w:t>-2027</w:t>
      </w:r>
      <w:r w:rsidRPr="00435EC1">
        <w:rPr>
          <w:rFonts w:eastAsia="Times New Roman"/>
          <w:color w:val="0A0A0A"/>
          <w:lang w:val="en-US" w:eastAsia="it-IT"/>
        </w:rPr>
        <w:t xml:space="preserve">, of a </w:t>
      </w:r>
      <w:r w:rsidRPr="00435EC1">
        <w:rPr>
          <w:rFonts w:eastAsia="Times New Roman"/>
          <w:b/>
          <w:bCs/>
          <w:color w:val="0A0A0A"/>
          <w:lang w:val="en-US" w:eastAsia="it-IT"/>
        </w:rPr>
        <w:t>free facilitated access pass for European Union tour guides in possession of a valid license to practice the profession in Italy</w:t>
      </w:r>
      <w:r w:rsidRPr="00435EC1">
        <w:rPr>
          <w:rFonts w:eastAsia="Times New Roman"/>
          <w:color w:val="0A0A0A"/>
          <w:lang w:val="en-US" w:eastAsia="it-IT"/>
        </w:rPr>
        <w:t>, issued by the competent authority, pursuant to Law 97 of August</w:t>
      </w:r>
      <w:r w:rsidR="00AA425F" w:rsidRPr="00435EC1">
        <w:rPr>
          <w:rFonts w:eastAsia="Times New Roman"/>
          <w:color w:val="0A0A0A"/>
          <w:lang w:val="en-US" w:eastAsia="it-IT"/>
        </w:rPr>
        <w:t xml:space="preserve"> 6,</w:t>
      </w:r>
      <w:r w:rsidRPr="00435EC1">
        <w:rPr>
          <w:rFonts w:eastAsia="Times New Roman"/>
          <w:color w:val="0A0A0A"/>
          <w:lang w:val="en-US" w:eastAsia="it-IT"/>
        </w:rPr>
        <w:t xml:space="preserve"> 2013 "Provisions for the fulfillment of the obligations deriving from Italy's membership of the European Union – Law 2013", in compliance with the provisions of Law no. 190 of December </w:t>
      </w:r>
      <w:r w:rsidR="00AA425F" w:rsidRPr="00435EC1">
        <w:rPr>
          <w:rFonts w:eastAsia="Times New Roman"/>
          <w:color w:val="0A0A0A"/>
          <w:lang w:val="en-US" w:eastAsia="it-IT"/>
        </w:rPr>
        <w:t xml:space="preserve">13 </w:t>
      </w:r>
      <w:r w:rsidRPr="00435EC1">
        <w:rPr>
          <w:rFonts w:eastAsia="Times New Roman"/>
          <w:color w:val="0A0A0A"/>
          <w:lang w:val="en-US" w:eastAsia="it-IT"/>
        </w:rPr>
        <w:t xml:space="preserve">2023, which regulates the discipline of tour guides, and the provisions of art. 4, paragraph 3 letter a) of Ministerial Decree no. 507 of 11 December 1997, as amended. </w:t>
      </w:r>
      <w:proofErr w:type="spellStart"/>
      <w:r w:rsidR="00644296" w:rsidRPr="00435EC1">
        <w:rPr>
          <w:rFonts w:eastAsia="Times New Roman"/>
          <w:color w:val="0A0A0A"/>
          <w:lang w:val="en-US" w:eastAsia="it-IT"/>
        </w:rPr>
        <w:t>I</w:t>
      </w:r>
      <w:r w:rsidRPr="00435EC1">
        <w:rPr>
          <w:rFonts w:eastAsia="Times New Roman"/>
          <w:color w:val="0A0A0A"/>
          <w:lang w:val="en-US" w:eastAsia="it-IT"/>
        </w:rPr>
        <w:t>i</w:t>
      </w:r>
      <w:proofErr w:type="spellEnd"/>
      <w:r w:rsidR="00644296">
        <w:rPr>
          <w:rFonts w:eastAsia="Times New Roman"/>
          <w:color w:val="0A0A0A"/>
          <w:lang w:val="en-US" w:eastAsia="it-IT"/>
        </w:rPr>
        <w:t xml:space="preserve">, </w:t>
      </w:r>
      <w:r w:rsidRPr="00435EC1">
        <w:rPr>
          <w:rFonts w:eastAsia="Times New Roman"/>
          <w:color w:val="0A0A0A"/>
          <w:lang w:val="en-US" w:eastAsia="it-IT"/>
        </w:rPr>
        <w:t xml:space="preserve">as well as by circular no. 15/2020 of the </w:t>
      </w:r>
      <w:proofErr w:type="spellStart"/>
      <w:r w:rsidR="00D974A3" w:rsidRPr="00435EC1">
        <w:rPr>
          <w:rFonts w:eastAsia="Times New Roman"/>
          <w:color w:val="0A0A0A"/>
          <w:lang w:val="en-US" w:eastAsia="it-IT"/>
        </w:rPr>
        <w:t>Direzione</w:t>
      </w:r>
      <w:proofErr w:type="spellEnd"/>
      <w:r w:rsidR="00D974A3" w:rsidRPr="00435EC1">
        <w:rPr>
          <w:rFonts w:eastAsia="Times New Roman"/>
          <w:color w:val="0A0A0A"/>
          <w:lang w:val="en-US" w:eastAsia="it-IT"/>
        </w:rPr>
        <w:t xml:space="preserve"> generale Musei</w:t>
      </w:r>
      <w:r w:rsidR="00644296">
        <w:rPr>
          <w:rFonts w:eastAsia="Times New Roman"/>
          <w:color w:val="0A0A0A"/>
          <w:lang w:val="en-US" w:eastAsia="it-IT"/>
        </w:rPr>
        <w:t xml:space="preserve"> </w:t>
      </w:r>
      <w:r w:rsidR="00644296" w:rsidRPr="00644296">
        <w:rPr>
          <w:rFonts w:eastAsia="Times New Roman"/>
          <w:color w:val="0A0A0A"/>
          <w:lang w:val="en-US" w:eastAsia="it-IT"/>
        </w:rPr>
        <w:t>as well as pursuant to Art. 3.1 of Law 190/2023, “Practice of the tourism profession”</w:t>
      </w:r>
      <w:r w:rsidRPr="00435EC1">
        <w:rPr>
          <w:rFonts w:eastAsia="Times New Roman"/>
          <w:color w:val="0A0A0A"/>
          <w:lang w:val="en-US" w:eastAsia="it-IT"/>
        </w:rPr>
        <w:t xml:space="preserve">. </w:t>
      </w:r>
    </w:p>
    <w:p w14:paraId="1FE49F22" w14:textId="3FF69A67" w:rsidR="0003544C" w:rsidRPr="00435EC1" w:rsidRDefault="20DA98FE" w:rsidP="20DA98FE">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The issuance of the free facilitated access pass takes place following accreditation through the PICA online platform.</w:t>
      </w:r>
    </w:p>
    <w:p w14:paraId="73FEB940" w14:textId="444B8697" w:rsidR="20DA98FE" w:rsidRPr="00435EC1" w:rsidRDefault="20DA98FE" w:rsidP="20DA98FE">
      <w:pPr>
        <w:shd w:val="clear" w:color="auto" w:fill="FEFEFE"/>
        <w:spacing w:after="0" w:line="240" w:lineRule="auto"/>
        <w:rPr>
          <w:rFonts w:eastAsia="Times New Roman"/>
          <w:color w:val="0A0A0A"/>
          <w:lang w:val="en-US" w:eastAsia="it-IT"/>
        </w:rPr>
      </w:pPr>
    </w:p>
    <w:p w14:paraId="54D797C4" w14:textId="77777777" w:rsidR="00314796" w:rsidRPr="00435EC1" w:rsidRDefault="00811C4E" w:rsidP="003F60E0">
      <w:pPr>
        <w:shd w:val="clear" w:color="auto" w:fill="FEFEFE"/>
        <w:spacing w:after="0" w:line="240" w:lineRule="auto"/>
        <w:rPr>
          <w:rFonts w:eastAsia="Times New Roman" w:cstheme="minorHAnsi"/>
          <w:b/>
          <w:color w:val="0A0A0A"/>
          <w:u w:val="single"/>
          <w:lang w:val="en-US" w:eastAsia="it-IT"/>
        </w:rPr>
      </w:pPr>
      <w:r w:rsidRPr="00435EC1">
        <w:rPr>
          <w:rFonts w:eastAsia="Times New Roman"/>
          <w:b/>
          <w:bCs/>
          <w:color w:val="0A0A0A"/>
          <w:u w:val="single"/>
          <w:lang w:val="en-US" w:eastAsia="it-IT"/>
        </w:rPr>
        <w:t>2. Validity</w:t>
      </w:r>
    </w:p>
    <w:p w14:paraId="6F75D68D" w14:textId="07333392" w:rsidR="00314796" w:rsidRPr="00435EC1" w:rsidRDefault="20DA98FE" w:rsidP="723D2781">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The Access Pass will be valid from the date of approval of the accreditation request </w:t>
      </w:r>
      <w:r w:rsidRPr="00435EC1">
        <w:rPr>
          <w:rFonts w:eastAsia="Times New Roman"/>
          <w:b/>
          <w:bCs/>
          <w:color w:val="0A0A0A"/>
          <w:lang w:val="en-US" w:eastAsia="it-IT"/>
        </w:rPr>
        <w:t>until December</w:t>
      </w:r>
      <w:r w:rsidR="00AA425F" w:rsidRPr="00435EC1">
        <w:rPr>
          <w:rFonts w:eastAsia="Times New Roman"/>
          <w:b/>
          <w:bCs/>
          <w:color w:val="0A0A0A"/>
          <w:lang w:val="en-US" w:eastAsia="it-IT"/>
        </w:rPr>
        <w:t xml:space="preserve"> 31,</w:t>
      </w:r>
      <w:r w:rsidRPr="00435EC1">
        <w:rPr>
          <w:rFonts w:eastAsia="Times New Roman"/>
          <w:b/>
          <w:bCs/>
          <w:color w:val="0A0A0A"/>
          <w:lang w:val="en-US" w:eastAsia="it-IT"/>
        </w:rPr>
        <w:t xml:space="preserve"> 202</w:t>
      </w:r>
      <w:r w:rsidR="003C450C" w:rsidRPr="00435EC1">
        <w:rPr>
          <w:rFonts w:eastAsia="Times New Roman"/>
          <w:b/>
          <w:bCs/>
          <w:color w:val="0A0A0A"/>
          <w:lang w:val="en-US" w:eastAsia="it-IT"/>
        </w:rPr>
        <w:t>7</w:t>
      </w:r>
      <w:r w:rsidRPr="00435EC1">
        <w:rPr>
          <w:rFonts w:eastAsia="Times New Roman"/>
          <w:color w:val="0A0A0A"/>
          <w:lang w:val="en-US" w:eastAsia="it-IT"/>
        </w:rPr>
        <w:t xml:space="preserve">. </w:t>
      </w:r>
    </w:p>
    <w:p w14:paraId="25EF3AF8" w14:textId="459F25D2" w:rsidR="20DA98FE" w:rsidRPr="00435EC1" w:rsidRDefault="20DA98FE" w:rsidP="20DA98FE">
      <w:pPr>
        <w:shd w:val="clear" w:color="auto" w:fill="FEFEFE"/>
        <w:spacing w:after="0" w:line="240" w:lineRule="auto"/>
        <w:rPr>
          <w:rFonts w:eastAsia="Times New Roman"/>
          <w:color w:val="0A0A0A"/>
          <w:lang w:val="en-US" w:eastAsia="it-IT"/>
        </w:rPr>
      </w:pPr>
    </w:p>
    <w:p w14:paraId="50154E22" w14:textId="1A45DFD5" w:rsidR="00AB26C8" w:rsidRPr="00435EC1" w:rsidRDefault="20DA98FE" w:rsidP="20DA98FE">
      <w:pPr>
        <w:shd w:val="clear" w:color="auto" w:fill="FEFEFE"/>
        <w:spacing w:after="0" w:line="240" w:lineRule="auto"/>
        <w:rPr>
          <w:rFonts w:eastAsia="Times New Roman"/>
          <w:color w:val="0A0A0A"/>
          <w:lang w:val="en-US" w:eastAsia="it-IT"/>
        </w:rPr>
      </w:pPr>
      <w:r w:rsidRPr="00435EC1">
        <w:rPr>
          <w:rFonts w:eastAsia="Times New Roman"/>
          <w:b/>
          <w:bCs/>
          <w:color w:val="0A0A0A"/>
          <w:lang w:val="en-US" w:eastAsia="it-IT"/>
        </w:rPr>
        <w:t>Tour guides already accredited for previous years will not have to submit the request again or start the accreditation procedure: the validity of all previously issued accreditations has been extended until December</w:t>
      </w:r>
      <w:r w:rsidR="00AA425F" w:rsidRPr="00435EC1">
        <w:rPr>
          <w:rFonts w:eastAsia="Times New Roman"/>
          <w:b/>
          <w:bCs/>
          <w:color w:val="0A0A0A"/>
          <w:lang w:val="en-US" w:eastAsia="it-IT"/>
        </w:rPr>
        <w:t xml:space="preserve"> 31,</w:t>
      </w:r>
      <w:r w:rsidRPr="00435EC1">
        <w:rPr>
          <w:rFonts w:eastAsia="Times New Roman"/>
          <w:b/>
          <w:bCs/>
          <w:color w:val="0A0A0A"/>
          <w:lang w:val="en-US" w:eastAsia="it-IT"/>
        </w:rPr>
        <w:t xml:space="preserve"> 202</w:t>
      </w:r>
      <w:r w:rsidR="003C450C" w:rsidRPr="00435EC1">
        <w:rPr>
          <w:rFonts w:eastAsia="Times New Roman"/>
          <w:b/>
          <w:bCs/>
          <w:color w:val="0A0A0A"/>
          <w:lang w:val="en-US" w:eastAsia="it-IT"/>
        </w:rPr>
        <w:t>7</w:t>
      </w:r>
      <w:r w:rsidRPr="00435EC1">
        <w:rPr>
          <w:rFonts w:eastAsia="Times New Roman"/>
          <w:color w:val="0A0A0A"/>
          <w:lang w:val="en-US" w:eastAsia="it-IT"/>
        </w:rPr>
        <w:t>. Passes and newsletters will be usable under the same conditions, unless specifically requested for suspension, even relating to the newsletter only, by accredited members.</w:t>
      </w:r>
    </w:p>
    <w:p w14:paraId="71EC4EEF" w14:textId="77777777" w:rsidR="00811C4E" w:rsidRPr="00435EC1" w:rsidRDefault="00811C4E" w:rsidP="003F60E0">
      <w:pPr>
        <w:shd w:val="clear" w:color="auto" w:fill="FEFEFE"/>
        <w:spacing w:after="0" w:line="240" w:lineRule="auto"/>
        <w:rPr>
          <w:rFonts w:eastAsia="Times New Roman" w:cstheme="minorHAnsi"/>
          <w:b/>
          <w:color w:val="0A0A0A"/>
          <w:u w:val="single"/>
          <w:lang w:val="en-US" w:eastAsia="it-IT"/>
        </w:rPr>
      </w:pPr>
    </w:p>
    <w:p w14:paraId="65AF55C9" w14:textId="125353D5" w:rsidR="00314796" w:rsidRPr="00435EC1" w:rsidRDefault="20DA98FE" w:rsidP="20DA98FE">
      <w:pPr>
        <w:shd w:val="clear" w:color="auto" w:fill="FEFEFE"/>
        <w:spacing w:after="0" w:line="240" w:lineRule="auto"/>
        <w:rPr>
          <w:rFonts w:eastAsia="Times New Roman"/>
          <w:b/>
          <w:bCs/>
          <w:color w:val="0A0A0A"/>
          <w:u w:val="single"/>
          <w:lang w:val="en-US" w:eastAsia="it-IT"/>
        </w:rPr>
      </w:pPr>
      <w:r w:rsidRPr="00435EC1">
        <w:rPr>
          <w:rFonts w:eastAsia="Times New Roman"/>
          <w:b/>
          <w:bCs/>
          <w:color w:val="0A0A0A"/>
          <w:u w:val="single"/>
          <w:lang w:val="en-US" w:eastAsia="it-IT"/>
        </w:rPr>
        <w:t>3. Submission of applications</w:t>
      </w:r>
    </w:p>
    <w:p w14:paraId="1E0CE397" w14:textId="34D103BA" w:rsidR="20DA98FE" w:rsidRPr="00435EC1" w:rsidRDefault="20DA98FE" w:rsidP="20DA98FE">
      <w:pPr>
        <w:shd w:val="clear" w:color="auto" w:fill="FEFEFE"/>
        <w:spacing w:after="0" w:line="240" w:lineRule="auto"/>
        <w:rPr>
          <w:rFonts w:eastAsia="Times New Roman"/>
          <w:color w:val="0A0A0A"/>
          <w:lang w:val="en-US" w:eastAsia="it-IT"/>
        </w:rPr>
      </w:pPr>
    </w:p>
    <w:p w14:paraId="655ADF1E" w14:textId="32EA2246" w:rsidR="00314796" w:rsidRPr="00435EC1" w:rsidRDefault="20DA98FE" w:rsidP="723D2781">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For new members, the procedure involves sending the application online on the </w:t>
      </w:r>
      <w:r w:rsidRPr="00435EC1">
        <w:rPr>
          <w:rFonts w:eastAsia="Times New Roman"/>
          <w:b/>
          <w:bCs/>
          <w:color w:val="0A0A0A"/>
          <w:lang w:val="en-US" w:eastAsia="it-IT"/>
        </w:rPr>
        <w:t>PICA platform</w:t>
      </w:r>
      <w:r w:rsidRPr="00435EC1">
        <w:rPr>
          <w:rFonts w:eastAsia="Times New Roman"/>
          <w:color w:val="0A0A0A"/>
          <w:lang w:val="en-US" w:eastAsia="it-IT"/>
        </w:rPr>
        <w:t xml:space="preserve"> and has a cost of 20 euros for the management costs of the file, to be paid </w:t>
      </w:r>
      <w:r w:rsidRPr="00435EC1">
        <w:rPr>
          <w:rFonts w:eastAsia="Times New Roman"/>
          <w:i/>
          <w:iCs/>
          <w:color w:val="0A0A0A"/>
          <w:lang w:val="en-US" w:eastAsia="it-IT"/>
        </w:rPr>
        <w:t>on a one-off basis</w:t>
      </w:r>
      <w:r w:rsidRPr="00435EC1">
        <w:rPr>
          <w:rFonts w:eastAsia="Times New Roman"/>
          <w:color w:val="0A0A0A"/>
          <w:lang w:val="en-US" w:eastAsia="it-IT"/>
        </w:rPr>
        <w:t xml:space="preserve">. </w:t>
      </w:r>
    </w:p>
    <w:p w14:paraId="73CE477D" w14:textId="6C8B3A0E" w:rsidR="20DA98FE" w:rsidRPr="00435EC1" w:rsidRDefault="20DA98FE" w:rsidP="20DA98FE">
      <w:pPr>
        <w:shd w:val="clear" w:color="auto" w:fill="FEFEFE"/>
        <w:spacing w:after="0" w:line="240" w:lineRule="auto"/>
        <w:rPr>
          <w:rFonts w:eastAsia="Times New Roman"/>
          <w:color w:val="0A0A0A"/>
          <w:lang w:val="en-US" w:eastAsia="it-IT"/>
        </w:rPr>
      </w:pPr>
    </w:p>
    <w:p w14:paraId="541CF022" w14:textId="42609671" w:rsidR="00811C4E" w:rsidRPr="00435EC1" w:rsidRDefault="20DA98FE" w:rsidP="723D2781">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With this notice, </w:t>
      </w:r>
      <w:r w:rsidR="001C1DEB" w:rsidRPr="00435EC1">
        <w:rPr>
          <w:rFonts w:eastAsia="Times New Roman"/>
          <w:color w:val="0A0A0A"/>
          <w:lang w:val="en-US" w:eastAsia="it-IT"/>
        </w:rPr>
        <w:t xml:space="preserve">tour </w:t>
      </w:r>
      <w:r w:rsidRPr="00435EC1">
        <w:rPr>
          <w:rFonts w:eastAsia="Times New Roman"/>
          <w:color w:val="0A0A0A"/>
          <w:lang w:val="en-US" w:eastAsia="it-IT"/>
        </w:rPr>
        <w:t xml:space="preserve">guides </w:t>
      </w:r>
      <w:r w:rsidR="00AA425F" w:rsidRPr="00435EC1">
        <w:rPr>
          <w:rFonts w:eastAsia="Times New Roman"/>
          <w:color w:val="0A0A0A"/>
          <w:lang w:val="en-US" w:eastAsia="it-IT"/>
        </w:rPr>
        <w:t xml:space="preserve">interested in being </w:t>
      </w:r>
      <w:r w:rsidRPr="00435EC1">
        <w:rPr>
          <w:rFonts w:eastAsia="Times New Roman"/>
          <w:color w:val="0A0A0A"/>
          <w:lang w:val="en-US" w:eastAsia="it-IT"/>
        </w:rPr>
        <w:t xml:space="preserve">accredited at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w:t>
      </w:r>
      <w:r w:rsidRPr="00435EC1">
        <w:rPr>
          <w:rFonts w:eastAsia="Times New Roman"/>
          <w:color w:val="0A0A0A"/>
          <w:lang w:val="en-US" w:eastAsia="it-IT"/>
        </w:rPr>
        <w:t xml:space="preserve"> to enjoy the free access pass facility are invited to request accreditation according to the methods and terms indicated below:</w:t>
      </w:r>
      <w:r w:rsidR="00811C4E" w:rsidRPr="00435EC1">
        <w:rPr>
          <w:lang w:val="en-US"/>
        </w:rPr>
        <w:br/>
      </w:r>
      <w:r w:rsidRPr="00435EC1">
        <w:rPr>
          <w:rFonts w:eastAsia="Times New Roman"/>
          <w:color w:val="0A0A0A"/>
          <w:lang w:val="en-US" w:eastAsia="it-IT"/>
        </w:rPr>
        <w:t>a) the completion of the application is possible during the opening period</w:t>
      </w:r>
      <w:r w:rsidRPr="00435EC1">
        <w:rPr>
          <w:rFonts w:eastAsia="Times New Roman"/>
          <w:b/>
          <w:bCs/>
          <w:color w:val="0A0A0A"/>
          <w:lang w:val="en-US" w:eastAsia="it-IT"/>
        </w:rPr>
        <w:t xml:space="preserve"> of the call, or by putting it online in the appropriate section "Calls and Competitions"</w:t>
      </w:r>
      <w:r w:rsidR="00262870" w:rsidRPr="00435EC1">
        <w:rPr>
          <w:rFonts w:eastAsia="Times New Roman"/>
          <w:b/>
          <w:bCs/>
          <w:color w:val="0A0A0A"/>
          <w:lang w:val="en-US" w:eastAsia="it-IT"/>
        </w:rPr>
        <w:t xml:space="preserve"> – </w:t>
      </w:r>
      <w:r w:rsidR="003C450C" w:rsidRPr="00435EC1">
        <w:rPr>
          <w:rFonts w:eastAsia="Times New Roman"/>
          <w:b/>
          <w:bCs/>
          <w:color w:val="0A0A0A"/>
          <w:lang w:val="en-US" w:eastAsia="it-IT"/>
        </w:rPr>
        <w:t>November</w:t>
      </w:r>
      <w:r w:rsidR="00022A1A" w:rsidRPr="00435EC1">
        <w:rPr>
          <w:rFonts w:eastAsia="Times New Roman"/>
          <w:b/>
          <w:bCs/>
          <w:color w:val="0A0A0A"/>
          <w:lang w:val="en-US" w:eastAsia="it-IT"/>
        </w:rPr>
        <w:t xml:space="preserve"> 2</w:t>
      </w:r>
      <w:r w:rsidR="00262870" w:rsidRPr="00435EC1">
        <w:rPr>
          <w:rFonts w:eastAsia="Times New Roman"/>
          <w:b/>
          <w:bCs/>
          <w:color w:val="0A0A0A"/>
          <w:lang w:val="en-US" w:eastAsia="it-IT"/>
        </w:rPr>
        <w:t xml:space="preserve"> 202</w:t>
      </w:r>
      <w:r w:rsidR="00022A1A" w:rsidRPr="00435EC1">
        <w:rPr>
          <w:rFonts w:eastAsia="Times New Roman"/>
          <w:b/>
          <w:bCs/>
          <w:color w:val="0A0A0A"/>
          <w:lang w:val="en-US" w:eastAsia="it-IT"/>
        </w:rPr>
        <w:t>6</w:t>
      </w:r>
      <w:r w:rsidR="00262870" w:rsidRPr="00435EC1">
        <w:rPr>
          <w:rFonts w:eastAsia="Times New Roman"/>
          <w:b/>
          <w:bCs/>
          <w:color w:val="0A0A0A"/>
          <w:lang w:val="en-US" w:eastAsia="it-IT"/>
        </w:rPr>
        <w:t>,</w:t>
      </w:r>
      <w:r w:rsidRPr="00435EC1">
        <w:rPr>
          <w:rFonts w:eastAsia="Times New Roman"/>
          <w:b/>
          <w:bCs/>
          <w:color w:val="0A0A0A"/>
          <w:lang w:val="en-US" w:eastAsia="it-IT"/>
        </w:rPr>
        <w:t xml:space="preserve"> </w:t>
      </w:r>
      <w:r w:rsidR="008001DF" w:rsidRPr="00435EC1">
        <w:rPr>
          <w:rFonts w:eastAsia="Times New Roman"/>
          <w:b/>
          <w:bCs/>
          <w:color w:val="0A0A0A"/>
          <w:lang w:val="en-US" w:eastAsia="it-IT"/>
        </w:rPr>
        <w:t xml:space="preserve">until 1 p.m. </w:t>
      </w:r>
      <w:r w:rsidRPr="00435EC1">
        <w:rPr>
          <w:rFonts w:eastAsia="Times New Roman"/>
          <w:b/>
          <w:bCs/>
          <w:color w:val="0A0A0A"/>
          <w:lang w:val="en-US" w:eastAsia="it-IT"/>
        </w:rPr>
        <w:t xml:space="preserve">on </w:t>
      </w:r>
      <w:r w:rsidR="003C450C" w:rsidRPr="00435EC1">
        <w:rPr>
          <w:rFonts w:eastAsia="Times New Roman"/>
          <w:b/>
          <w:bCs/>
          <w:color w:val="0A0A0A"/>
          <w:lang w:val="en-US" w:eastAsia="it-IT"/>
        </w:rPr>
        <w:t>Monday February 1</w:t>
      </w:r>
      <w:r w:rsidR="00AA425F" w:rsidRPr="00435EC1">
        <w:rPr>
          <w:rFonts w:eastAsia="Times New Roman"/>
          <w:b/>
          <w:bCs/>
          <w:color w:val="0A0A0A"/>
          <w:lang w:val="en-US" w:eastAsia="it-IT"/>
        </w:rPr>
        <w:t>, 202</w:t>
      </w:r>
      <w:r w:rsidR="003C450C" w:rsidRPr="00435EC1">
        <w:rPr>
          <w:rFonts w:eastAsia="Times New Roman"/>
          <w:b/>
          <w:bCs/>
          <w:color w:val="0A0A0A"/>
          <w:lang w:val="en-US" w:eastAsia="it-IT"/>
        </w:rPr>
        <w:t>7</w:t>
      </w:r>
      <w:r w:rsidRPr="00435EC1">
        <w:rPr>
          <w:rFonts w:eastAsia="Times New Roman"/>
          <w:b/>
          <w:bCs/>
          <w:color w:val="0A0A0A"/>
          <w:lang w:val="en-US" w:eastAsia="it-IT"/>
        </w:rPr>
        <w:t>,</w:t>
      </w:r>
      <w:r w:rsidRPr="00435EC1">
        <w:rPr>
          <w:rFonts w:eastAsia="Times New Roman"/>
          <w:color w:val="0A0A0A"/>
          <w:lang w:val="en-US" w:eastAsia="it-IT"/>
        </w:rPr>
        <w:t xml:space="preserve"> by </w:t>
      </w:r>
      <w:r w:rsidR="00AA425F" w:rsidRPr="00435EC1">
        <w:rPr>
          <w:rFonts w:eastAsia="Times New Roman"/>
          <w:color w:val="0A0A0A"/>
          <w:lang w:val="en-US" w:eastAsia="it-IT"/>
        </w:rPr>
        <w:t>going</w:t>
      </w:r>
      <w:r w:rsidRPr="00435EC1">
        <w:rPr>
          <w:rFonts w:eastAsia="Times New Roman"/>
          <w:color w:val="0A0A0A"/>
          <w:lang w:val="en-US" w:eastAsia="it-IT"/>
        </w:rPr>
        <w:t xml:space="preserve"> to the website: </w:t>
      </w:r>
      <w:hyperlink r:id="rId6">
        <w:r w:rsidRPr="00435EC1">
          <w:rPr>
            <w:rFonts w:eastAsia="Times New Roman"/>
            <w:b/>
            <w:bCs/>
            <w:color w:val="79283B"/>
            <w:u w:val="single"/>
            <w:lang w:val="en-US" w:eastAsia="it-IT"/>
          </w:rPr>
          <w:t>https://pica.cineca.it/parcocolosseo/guide/</w:t>
        </w:r>
      </w:hyperlink>
      <w:r w:rsidRPr="00435EC1">
        <w:rPr>
          <w:lang w:val="en-US"/>
        </w:rPr>
        <w:t>;</w:t>
      </w:r>
      <w:r w:rsidR="00811C4E" w:rsidRPr="00435EC1">
        <w:rPr>
          <w:lang w:val="en-US"/>
        </w:rPr>
        <w:br/>
      </w:r>
      <w:r w:rsidRPr="00435EC1">
        <w:rPr>
          <w:rFonts w:eastAsia="Times New Roman"/>
          <w:color w:val="0A0A0A"/>
          <w:lang w:val="en-US" w:eastAsia="it-IT"/>
        </w:rPr>
        <w:t xml:space="preserve">b) registration on the PICA platform must take place according to the procedures indicated in the appropriate guide, which can also be downloaded at the bottom of </w:t>
      </w:r>
      <w:r w:rsidRPr="00435EC1">
        <w:rPr>
          <w:rFonts w:eastAsia="Times New Roman"/>
          <w:b/>
          <w:bCs/>
          <w:color w:val="FF0000"/>
          <w:lang w:val="en-US" w:eastAsia="it-IT"/>
        </w:rPr>
        <w:t>this web page</w:t>
      </w:r>
      <w:r w:rsidRPr="00435EC1">
        <w:rPr>
          <w:rFonts w:eastAsia="Times New Roman"/>
          <w:color w:val="0A0A0A"/>
          <w:lang w:val="en-US" w:eastAsia="it-IT"/>
        </w:rPr>
        <w:t>;</w:t>
      </w:r>
      <w:r w:rsidR="00811C4E" w:rsidRPr="00435EC1">
        <w:rPr>
          <w:lang w:val="en-US"/>
        </w:rPr>
        <w:br/>
      </w:r>
      <w:r w:rsidRPr="00435EC1">
        <w:rPr>
          <w:rFonts w:eastAsia="Times New Roman"/>
          <w:color w:val="0A0A0A"/>
          <w:lang w:val="en-US" w:eastAsia="it-IT"/>
        </w:rPr>
        <w:t xml:space="preserve">c) once registered on the PICA platform, it will be possible to proceed with the completion of the accreditation application by accessing the Call for Proposals of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w:t>
      </w:r>
      <w:r w:rsidRPr="00435EC1">
        <w:rPr>
          <w:rFonts w:eastAsia="Times New Roman"/>
          <w:color w:val="0A0A0A"/>
          <w:lang w:val="en-US" w:eastAsia="it-IT"/>
        </w:rPr>
        <w:t xml:space="preserve">. The procedures are indicated in the appropriate guide, which can be downloaded at the bottom of </w:t>
      </w:r>
      <w:r w:rsidRPr="00435EC1">
        <w:rPr>
          <w:rFonts w:eastAsia="Times New Roman"/>
          <w:b/>
          <w:bCs/>
          <w:color w:val="FF0000"/>
          <w:lang w:val="en-US" w:eastAsia="it-IT"/>
        </w:rPr>
        <w:t>this web page</w:t>
      </w:r>
      <w:r w:rsidRPr="00435EC1">
        <w:rPr>
          <w:rFonts w:eastAsia="Times New Roman"/>
          <w:color w:val="0A0A0A"/>
          <w:lang w:val="en-US" w:eastAsia="it-IT"/>
        </w:rPr>
        <w:t>.</w:t>
      </w:r>
    </w:p>
    <w:p w14:paraId="4227B270" w14:textId="77777777" w:rsidR="00A8403B" w:rsidRPr="00435EC1" w:rsidRDefault="00A8403B" w:rsidP="003F60E0">
      <w:pPr>
        <w:shd w:val="clear" w:color="auto" w:fill="FEFEFE"/>
        <w:spacing w:after="0" w:line="240" w:lineRule="auto"/>
        <w:rPr>
          <w:rFonts w:eastAsia="Times New Roman" w:cstheme="minorHAnsi"/>
          <w:color w:val="0A0A0A"/>
          <w:lang w:val="en-US" w:eastAsia="it-IT"/>
        </w:rPr>
      </w:pPr>
    </w:p>
    <w:p w14:paraId="16F7E5FB" w14:textId="6F57E1E9" w:rsidR="00361E19" w:rsidRPr="00435EC1" w:rsidRDefault="20DA98FE" w:rsidP="20DA98FE">
      <w:pPr>
        <w:shd w:val="clear" w:color="auto" w:fill="FEFEFE"/>
        <w:spacing w:after="0" w:line="240" w:lineRule="auto"/>
        <w:rPr>
          <w:rFonts w:eastAsia="Times New Roman"/>
          <w:b/>
          <w:bCs/>
          <w:color w:val="0A0A0A"/>
          <w:u w:val="single"/>
          <w:lang w:val="en-US" w:eastAsia="it-IT"/>
        </w:rPr>
      </w:pPr>
      <w:r w:rsidRPr="00435EC1">
        <w:rPr>
          <w:rFonts w:eastAsia="Times New Roman"/>
          <w:b/>
          <w:bCs/>
          <w:color w:val="0A0A0A"/>
          <w:u w:val="single"/>
          <w:lang w:val="en-US" w:eastAsia="it-IT"/>
        </w:rPr>
        <w:t>4. How to apply for the Pass</w:t>
      </w:r>
    </w:p>
    <w:p w14:paraId="67B0F248" w14:textId="19D3BBB3" w:rsidR="00A8403B" w:rsidRPr="00435EC1" w:rsidRDefault="20DA98FE" w:rsidP="723D2781">
      <w:pPr>
        <w:autoSpaceDE w:val="0"/>
        <w:autoSpaceDN w:val="0"/>
        <w:adjustRightInd w:val="0"/>
        <w:spacing w:after="0" w:line="240" w:lineRule="auto"/>
        <w:rPr>
          <w:lang w:val="en-US"/>
        </w:rPr>
      </w:pPr>
      <w:r w:rsidRPr="00435EC1">
        <w:rPr>
          <w:lang w:val="en-US"/>
        </w:rPr>
        <w:t xml:space="preserve">The call is aimed exclusively at </w:t>
      </w:r>
      <w:r w:rsidR="001C1DEB" w:rsidRPr="00435EC1">
        <w:rPr>
          <w:rFonts w:eastAsia="Times New Roman"/>
          <w:color w:val="0A0A0A"/>
          <w:lang w:val="en-US" w:eastAsia="it-IT"/>
        </w:rPr>
        <w:t xml:space="preserve">tour </w:t>
      </w:r>
      <w:r w:rsidRPr="00435EC1">
        <w:rPr>
          <w:lang w:val="en-US"/>
        </w:rPr>
        <w:t xml:space="preserve">guides in possession of a valid license enabling the exercise of the profession on national territory. </w:t>
      </w:r>
    </w:p>
    <w:p w14:paraId="5B89138B" w14:textId="25B4B60D" w:rsidR="20DA98FE" w:rsidRPr="00435EC1" w:rsidRDefault="20DA98FE" w:rsidP="20DA98FE">
      <w:pPr>
        <w:spacing w:after="0" w:line="240" w:lineRule="auto"/>
        <w:rPr>
          <w:b/>
          <w:bCs/>
          <w:lang w:val="en-US"/>
        </w:rPr>
      </w:pPr>
      <w:r w:rsidRPr="00435EC1">
        <w:rPr>
          <w:lang w:val="en-US"/>
        </w:rPr>
        <w:t xml:space="preserve">The Pass for free access to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 </w:t>
      </w:r>
      <w:r w:rsidRPr="00435EC1">
        <w:rPr>
          <w:b/>
          <w:bCs/>
          <w:lang w:val="en-US"/>
        </w:rPr>
        <w:t>cannot be issued to tour leaders and tour guides with a qualifying license obtained abroad who are not authorized to practice the profession on</w:t>
      </w:r>
      <w:r w:rsidR="00AA425F" w:rsidRPr="00435EC1">
        <w:rPr>
          <w:b/>
          <w:bCs/>
          <w:lang w:val="en-US"/>
        </w:rPr>
        <w:t xml:space="preserve"> Italian</w:t>
      </w:r>
      <w:r w:rsidRPr="00435EC1">
        <w:rPr>
          <w:b/>
          <w:bCs/>
          <w:lang w:val="en-US"/>
        </w:rPr>
        <w:t xml:space="preserve"> national soil.</w:t>
      </w:r>
    </w:p>
    <w:p w14:paraId="40281031" w14:textId="148A49CF" w:rsidR="723D2781" w:rsidRPr="00435EC1" w:rsidRDefault="723D2781" w:rsidP="723D2781">
      <w:pPr>
        <w:shd w:val="clear" w:color="auto" w:fill="FEFEFE"/>
        <w:spacing w:after="0" w:line="240" w:lineRule="auto"/>
        <w:rPr>
          <w:rFonts w:eastAsia="Times New Roman"/>
          <w:color w:val="0A0A0A"/>
          <w:lang w:val="en-US" w:eastAsia="it-IT"/>
        </w:rPr>
      </w:pPr>
    </w:p>
    <w:p w14:paraId="722D4E35" w14:textId="6BC009C3" w:rsidR="00F66731" w:rsidRPr="00435EC1" w:rsidRDefault="00F66731" w:rsidP="723D2781">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Each user can submit only one application for accreditation.</w:t>
      </w:r>
    </w:p>
    <w:p w14:paraId="4F1E47FB" w14:textId="77777777" w:rsidR="00F66731" w:rsidRPr="00435EC1" w:rsidRDefault="00F66731" w:rsidP="723D2781">
      <w:pPr>
        <w:autoSpaceDE w:val="0"/>
        <w:autoSpaceDN w:val="0"/>
        <w:adjustRightInd w:val="0"/>
        <w:spacing w:after="0" w:line="240" w:lineRule="auto"/>
        <w:rPr>
          <w:lang w:val="en-US"/>
        </w:rPr>
      </w:pPr>
    </w:p>
    <w:p w14:paraId="3CFF489D" w14:textId="31E6F38E" w:rsidR="00204FEF" w:rsidRPr="00435EC1" w:rsidRDefault="20DA98FE" w:rsidP="723D2781">
      <w:pPr>
        <w:shd w:val="clear" w:color="auto" w:fill="FEFEFE"/>
        <w:spacing w:after="0" w:line="240" w:lineRule="auto"/>
        <w:rPr>
          <w:rFonts w:eastAsia="Times New Roman"/>
          <w:color w:val="0A0A0A"/>
          <w:lang w:val="en-US" w:eastAsia="it-IT"/>
        </w:rPr>
      </w:pPr>
      <w:r w:rsidRPr="00435EC1">
        <w:rPr>
          <w:rFonts w:eastAsia="Times New Roman"/>
          <w:b/>
          <w:bCs/>
          <w:color w:val="0A0A0A"/>
          <w:lang w:val="en-US" w:eastAsia="it-IT"/>
        </w:rPr>
        <w:t xml:space="preserve">Requests must be accompanied by the following attachments </w:t>
      </w:r>
      <w:r w:rsidRPr="00435EC1">
        <w:rPr>
          <w:rFonts w:eastAsia="Times New Roman"/>
          <w:color w:val="0A0A0A"/>
          <w:u w:val="single"/>
          <w:lang w:val="en-US" w:eastAsia="it-IT"/>
        </w:rPr>
        <w:t>in pdf format</w:t>
      </w:r>
      <w:r w:rsidRPr="00435EC1">
        <w:rPr>
          <w:rFonts w:eastAsia="Times New Roman"/>
          <w:color w:val="0A0A0A"/>
          <w:lang w:val="en-US" w:eastAsia="it-IT"/>
        </w:rPr>
        <w:t>:</w:t>
      </w:r>
      <w:r w:rsidR="00811C4E" w:rsidRPr="00435EC1">
        <w:rPr>
          <w:lang w:val="en-US"/>
        </w:rPr>
        <w:br/>
      </w:r>
      <w:r w:rsidRPr="00435EC1">
        <w:rPr>
          <w:rFonts w:eastAsia="Times New Roman"/>
          <w:color w:val="0A0A0A"/>
          <w:lang w:val="en-US" w:eastAsia="it-IT"/>
        </w:rPr>
        <w:t xml:space="preserve">• </w:t>
      </w:r>
      <w:r w:rsidR="009348ED">
        <w:rPr>
          <w:rFonts w:eastAsia="Times New Roman"/>
          <w:color w:val="0A0A0A"/>
          <w:lang w:val="en-US" w:eastAsia="it-IT"/>
        </w:rPr>
        <w:t>photo/scan</w:t>
      </w:r>
      <w:r w:rsidRPr="00435EC1">
        <w:rPr>
          <w:rFonts w:eastAsia="Times New Roman"/>
          <w:color w:val="0A0A0A"/>
          <w:lang w:val="en-US" w:eastAsia="it-IT"/>
        </w:rPr>
        <w:t xml:space="preserve"> of a valid identity document, front and back, in </w:t>
      </w:r>
      <w:proofErr w:type="spellStart"/>
      <w:r w:rsidRPr="00435EC1">
        <w:rPr>
          <w:rFonts w:eastAsia="Times New Roman"/>
          <w:color w:val="0A0A0A"/>
          <w:lang w:val="en-US" w:eastAsia="it-IT"/>
        </w:rPr>
        <w:t>colour</w:t>
      </w:r>
      <w:proofErr w:type="spellEnd"/>
      <w:r w:rsidRPr="00435EC1">
        <w:rPr>
          <w:rFonts w:eastAsia="Times New Roman"/>
          <w:color w:val="0A0A0A"/>
          <w:lang w:val="en-US" w:eastAsia="it-IT"/>
        </w:rPr>
        <w:t xml:space="preserve"> and with legible data.</w:t>
      </w:r>
      <w:r w:rsidR="00811C4E" w:rsidRPr="00435EC1">
        <w:rPr>
          <w:lang w:val="en-US"/>
        </w:rPr>
        <w:br/>
      </w:r>
      <w:r w:rsidRPr="00435EC1">
        <w:rPr>
          <w:rFonts w:eastAsia="Times New Roman"/>
          <w:color w:val="0A0A0A"/>
          <w:lang w:val="en-US" w:eastAsia="it-IT"/>
        </w:rPr>
        <w:t>• A high-resolution, full-color, sharply focused passport-size photo with a face in front of the lens, preferably on a white or neutral background. The person photographed must have a neutral expression, with eyes open and clearly visible.</w:t>
      </w:r>
      <w:r w:rsidR="00811C4E" w:rsidRPr="00435EC1">
        <w:rPr>
          <w:lang w:val="en-US"/>
        </w:rPr>
        <w:br/>
      </w:r>
      <w:r w:rsidRPr="00435EC1">
        <w:rPr>
          <w:rFonts w:eastAsia="Times New Roman"/>
          <w:color w:val="0A0A0A"/>
          <w:lang w:val="en-US" w:eastAsia="it-IT"/>
        </w:rPr>
        <w:t>• Substitute declaration pursuant to Presidential Decree 445/2000 certifying the possession of a valid qualification to exercise the profession of tour guide. The declaration must be duly signed.</w:t>
      </w:r>
    </w:p>
    <w:p w14:paraId="0BBF428A" w14:textId="27C9A219" w:rsidR="00BB6EA8" w:rsidRPr="00435EC1" w:rsidRDefault="000F1A9F" w:rsidP="20DA98FE">
      <w:pPr>
        <w:shd w:val="clear" w:color="auto" w:fill="FEFEFE"/>
        <w:spacing w:after="0" w:line="240" w:lineRule="auto"/>
        <w:rPr>
          <w:rFonts w:eastAsia="Times New Roman"/>
          <w:color w:val="0A0A0A"/>
          <w:lang w:val="en-US" w:eastAsia="it-IT"/>
        </w:rPr>
      </w:pPr>
      <w:r w:rsidRPr="00644296">
        <w:rPr>
          <w:lang w:val="en-US"/>
        </w:rPr>
        <w:t xml:space="preserve">• The registration number in the National Register of Tourist Guides published by the Italian Ministry of Tourism. </w:t>
      </w:r>
      <w:r w:rsidRPr="00644296">
        <w:rPr>
          <w:lang w:val="en-US"/>
        </w:rPr>
        <w:br/>
        <w:t>• The digital badge/card issued by the Italian Ministry of Tourism.</w:t>
      </w:r>
      <w:r w:rsidR="1596511C" w:rsidRPr="00435EC1">
        <w:rPr>
          <w:lang w:val="en-US"/>
        </w:rPr>
        <w:br/>
      </w:r>
      <w:r w:rsidR="20DA98FE" w:rsidRPr="00435EC1">
        <w:rPr>
          <w:rFonts w:eastAsia="Times New Roman"/>
          <w:color w:val="0A0A0A"/>
          <w:lang w:val="en-US" w:eastAsia="it-IT"/>
        </w:rPr>
        <w:t xml:space="preserve">• The receipt of payment certifying the payment of the amount of € 20.00, to be paid  </w:t>
      </w:r>
      <w:r w:rsidR="20DA98FE" w:rsidRPr="00435EC1">
        <w:rPr>
          <w:rFonts w:eastAsia="Times New Roman"/>
          <w:lang w:val="en-US" w:eastAsia="it-IT"/>
        </w:rPr>
        <w:t xml:space="preserve">exclusively </w:t>
      </w:r>
      <w:r w:rsidR="20DA98FE" w:rsidRPr="00435EC1">
        <w:rPr>
          <w:rFonts w:eastAsia="Times New Roman"/>
          <w:color w:val="0A0A0A"/>
          <w:lang w:val="en-US" w:eastAsia="it-IT"/>
        </w:rPr>
        <w:t>via platform</w:t>
      </w:r>
      <w:r w:rsidR="00AA425F" w:rsidRPr="00435EC1">
        <w:rPr>
          <w:rFonts w:eastAsia="Times New Roman"/>
          <w:color w:val="0A0A0A"/>
          <w:lang w:val="en-US" w:eastAsia="it-IT"/>
        </w:rPr>
        <w:t xml:space="preserve"> </w:t>
      </w:r>
      <w:hyperlink r:id="rId7" w:history="1">
        <w:proofErr w:type="spellStart"/>
        <w:r w:rsidR="20DA98FE" w:rsidRPr="00435EC1">
          <w:rPr>
            <w:rFonts w:eastAsia="Times New Roman"/>
            <w:b/>
            <w:bCs/>
            <w:color w:val="79283B"/>
            <w:u w:val="single"/>
            <w:lang w:val="en-US" w:eastAsia="it-IT"/>
          </w:rPr>
          <w:t>PagoPA</w:t>
        </w:r>
        <w:proofErr w:type="spellEnd"/>
        <w:r w:rsidR="20DA98FE" w:rsidRPr="00435EC1">
          <w:rPr>
            <w:rFonts w:eastAsia="Times New Roman"/>
            <w:b/>
            <w:bCs/>
            <w:color w:val="79283B"/>
            <w:u w:val="single"/>
            <w:lang w:val="en-US" w:eastAsia="it-IT"/>
          </w:rPr>
          <w:t xml:space="preserve"> – </w:t>
        </w:r>
        <w:proofErr w:type="spellStart"/>
        <w:r w:rsidR="20DA98FE" w:rsidRPr="00435EC1">
          <w:rPr>
            <w:rFonts w:eastAsia="Times New Roman"/>
            <w:b/>
            <w:bCs/>
            <w:color w:val="79283B"/>
            <w:u w:val="single"/>
            <w:lang w:val="en-US" w:eastAsia="it-IT"/>
          </w:rPr>
          <w:t>MiC</w:t>
        </w:r>
        <w:proofErr w:type="spellEnd"/>
        <w:r w:rsidR="20DA98FE" w:rsidRPr="00435EC1">
          <w:rPr>
            <w:rFonts w:eastAsia="Times New Roman"/>
            <w:b/>
            <w:bCs/>
            <w:color w:val="79283B"/>
            <w:u w:val="single"/>
            <w:lang w:val="en-US" w:eastAsia="it-IT"/>
          </w:rPr>
          <w:t xml:space="preserve"> Online Payments</w:t>
        </w:r>
      </w:hyperlink>
      <w:r w:rsidR="20DA98FE" w:rsidRPr="00435EC1">
        <w:rPr>
          <w:rFonts w:eastAsia="Times New Roman"/>
          <w:color w:val="0A0A0A"/>
          <w:lang w:val="en-US" w:eastAsia="it-IT"/>
        </w:rPr>
        <w:t>:</w:t>
      </w:r>
      <w:r w:rsidR="00AA425F" w:rsidRPr="00435EC1">
        <w:rPr>
          <w:rFonts w:eastAsia="Times New Roman"/>
          <w:color w:val="0A0A0A"/>
          <w:lang w:val="en-US" w:eastAsia="it-IT"/>
        </w:rPr>
        <w:t xml:space="preserve"> </w:t>
      </w:r>
      <w:r w:rsidR="20DA98FE" w:rsidRPr="00435EC1">
        <w:rPr>
          <w:rFonts w:eastAsia="Times New Roman"/>
          <w:color w:val="0A0A0A"/>
          <w:lang w:val="en-US" w:eastAsia="it-IT"/>
        </w:rPr>
        <w:t>click</w:t>
      </w:r>
      <w:r w:rsidR="00AA425F" w:rsidRPr="00435EC1">
        <w:rPr>
          <w:rFonts w:eastAsia="Times New Roman"/>
          <w:color w:val="0A0A0A"/>
          <w:lang w:val="en-US" w:eastAsia="it-IT"/>
        </w:rPr>
        <w:t xml:space="preserve"> </w:t>
      </w:r>
      <w:hyperlink r:id="rId8">
        <w:r w:rsidR="20DA98FE" w:rsidRPr="00435EC1">
          <w:rPr>
            <w:rFonts w:eastAsia="Times New Roman"/>
            <w:b/>
            <w:bCs/>
            <w:color w:val="79283B"/>
            <w:u w:val="single"/>
            <w:lang w:val="en-US" w:eastAsia="it-IT"/>
          </w:rPr>
          <w:t>on this link;</w:t>
        </w:r>
      </w:hyperlink>
      <w:r w:rsidR="20DA98FE" w:rsidRPr="00435EC1">
        <w:rPr>
          <w:rFonts w:eastAsia="Times New Roman"/>
          <w:color w:val="0A0A0A"/>
          <w:lang w:val="en-US" w:eastAsia="it-IT"/>
        </w:rPr>
        <w:t xml:space="preserve"> select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 </w:t>
      </w:r>
      <w:r w:rsidR="20DA98FE" w:rsidRPr="00435EC1">
        <w:rPr>
          <w:rFonts w:eastAsia="Times New Roman"/>
          <w:color w:val="0A0A0A"/>
          <w:lang w:val="en-US" w:eastAsia="it-IT"/>
        </w:rPr>
        <w:t>institute from the drop-down menu; select the "</w:t>
      </w:r>
      <w:proofErr w:type="spellStart"/>
      <w:r w:rsidR="00191086" w:rsidRPr="00435EC1">
        <w:rPr>
          <w:rFonts w:eastAsia="Times New Roman"/>
          <w:color w:val="0A0A0A"/>
          <w:lang w:val="en-US" w:eastAsia="it-IT"/>
        </w:rPr>
        <w:t>Accreditamento</w:t>
      </w:r>
      <w:proofErr w:type="spellEnd"/>
      <w:r w:rsidR="00191086" w:rsidRPr="00435EC1">
        <w:rPr>
          <w:rFonts w:eastAsia="Times New Roman"/>
          <w:color w:val="0A0A0A"/>
          <w:lang w:val="en-US" w:eastAsia="it-IT"/>
        </w:rPr>
        <w:t xml:space="preserve"> guide</w:t>
      </w:r>
      <w:r w:rsidR="20DA98FE" w:rsidRPr="00435EC1">
        <w:rPr>
          <w:rFonts w:eastAsia="Times New Roman"/>
          <w:color w:val="0A0A0A"/>
          <w:lang w:val="en-US" w:eastAsia="it-IT"/>
        </w:rPr>
        <w:t>" service from the drop-down menu; indicate quantity 1; indicate the unit cost of 20 euros; enter in the reason for payment "Accreditation of Guides 202</w:t>
      </w:r>
      <w:r w:rsidR="00022A1A" w:rsidRPr="00435EC1">
        <w:rPr>
          <w:rFonts w:eastAsia="Times New Roman"/>
          <w:color w:val="0A0A0A"/>
          <w:lang w:val="en-US" w:eastAsia="it-IT"/>
        </w:rPr>
        <w:t>6</w:t>
      </w:r>
      <w:r w:rsidR="003C450C" w:rsidRPr="00435EC1">
        <w:rPr>
          <w:rFonts w:eastAsia="Times New Roman"/>
          <w:color w:val="0A0A0A"/>
          <w:lang w:val="en-US" w:eastAsia="it-IT"/>
        </w:rPr>
        <w:t>-2027</w:t>
      </w:r>
      <w:r w:rsidR="20DA98FE" w:rsidRPr="00435EC1">
        <w:rPr>
          <w:rFonts w:eastAsia="Times New Roman"/>
          <w:color w:val="0A0A0A"/>
          <w:lang w:val="en-US" w:eastAsia="it-IT"/>
        </w:rPr>
        <w:t>", as well as the name and surname of the person who is requesting the Pass.</w:t>
      </w:r>
      <w:r w:rsidR="1596511C" w:rsidRPr="00435EC1">
        <w:rPr>
          <w:lang w:val="en-US"/>
        </w:rPr>
        <w:br/>
      </w:r>
      <w:r w:rsidR="20DA98FE" w:rsidRPr="00435EC1">
        <w:rPr>
          <w:rFonts w:eastAsia="Times New Roman"/>
          <w:color w:val="0A0A0A"/>
          <w:lang w:val="en-US" w:eastAsia="it-IT"/>
        </w:rPr>
        <w:t xml:space="preserve">• The application available via the PICA platform, duly completed </w:t>
      </w:r>
      <w:r w:rsidR="20DA98FE" w:rsidRPr="00435EC1">
        <w:rPr>
          <w:rFonts w:eastAsia="Times New Roman"/>
          <w:b/>
          <w:bCs/>
          <w:color w:val="0A0A0A"/>
          <w:u w:val="single"/>
          <w:lang w:val="en-US" w:eastAsia="it-IT"/>
        </w:rPr>
        <w:t>and signed</w:t>
      </w:r>
      <w:r w:rsidR="20DA98FE" w:rsidRPr="00435EC1">
        <w:rPr>
          <w:rFonts w:eastAsia="Times New Roman"/>
          <w:color w:val="0A0A0A"/>
          <w:lang w:val="en-US" w:eastAsia="it-IT"/>
        </w:rPr>
        <w:t>.</w:t>
      </w:r>
    </w:p>
    <w:p w14:paraId="16442911" w14:textId="4BD18A61" w:rsidR="00BB6EA8" w:rsidRPr="00435EC1" w:rsidRDefault="00BB6EA8" w:rsidP="003F60E0">
      <w:pPr>
        <w:shd w:val="clear" w:color="auto" w:fill="FEFEFE"/>
        <w:spacing w:after="0" w:line="240" w:lineRule="auto"/>
        <w:rPr>
          <w:lang w:val="en-US"/>
        </w:rPr>
      </w:pPr>
    </w:p>
    <w:p w14:paraId="7828DC5B" w14:textId="4D7A3A69" w:rsidR="00BB6EA8" w:rsidRPr="00435EC1" w:rsidRDefault="20DA98FE" w:rsidP="00AA4970">
      <w:pPr>
        <w:spacing w:after="0" w:line="240" w:lineRule="auto"/>
        <w:rPr>
          <w:b/>
          <w:bCs/>
          <w:lang w:val="en-US"/>
        </w:rPr>
      </w:pPr>
      <w:r w:rsidRPr="00435EC1">
        <w:rPr>
          <w:b/>
          <w:bCs/>
          <w:lang w:val="en-US"/>
        </w:rPr>
        <w:t>Once the application has been sent, the candidate will receive an e-mail confirming the delivery, without which the procedure cannot be considered concluded and the request for the Pass will not be evaluated.</w:t>
      </w:r>
      <w:r w:rsidR="63684E47" w:rsidRPr="00435EC1">
        <w:rPr>
          <w:lang w:val="en-US"/>
        </w:rPr>
        <w:br/>
      </w:r>
    </w:p>
    <w:p w14:paraId="3C2730ED" w14:textId="09886A66" w:rsidR="005A5890" w:rsidRPr="00435EC1" w:rsidRDefault="00701AF1" w:rsidP="20DA98FE">
      <w:pPr>
        <w:shd w:val="clear" w:color="auto" w:fill="FEFEFE"/>
        <w:spacing w:after="0" w:line="240" w:lineRule="auto"/>
        <w:rPr>
          <w:rFonts w:eastAsia="Times New Roman"/>
          <w:b/>
          <w:bCs/>
          <w:color w:val="0A0A0A"/>
          <w:u w:val="single"/>
          <w:lang w:val="en-US" w:eastAsia="it-IT"/>
        </w:rPr>
      </w:pPr>
      <w:r w:rsidRPr="00435EC1">
        <w:rPr>
          <w:rFonts w:eastAsia="Times New Roman"/>
          <w:b/>
          <w:bCs/>
          <w:color w:val="0A0A0A"/>
          <w:u w:val="single"/>
          <w:lang w:val="en-US" w:eastAsia="it-IT"/>
        </w:rPr>
        <w:t>5</w:t>
      </w:r>
      <w:r w:rsidR="20DA98FE" w:rsidRPr="00435EC1">
        <w:rPr>
          <w:rFonts w:eastAsia="Times New Roman"/>
          <w:b/>
          <w:bCs/>
          <w:color w:val="0A0A0A"/>
          <w:u w:val="single"/>
          <w:lang w:val="en-US" w:eastAsia="it-IT"/>
        </w:rPr>
        <w:t>. Technical problems in filling out the application</w:t>
      </w:r>
    </w:p>
    <w:p w14:paraId="2056CA27" w14:textId="2723CE86" w:rsidR="005A5890" w:rsidRPr="00435EC1" w:rsidRDefault="20DA98FE" w:rsidP="20DA98FE">
      <w:pPr>
        <w:shd w:val="clear" w:color="auto" w:fill="FEFEFE"/>
        <w:spacing w:after="0" w:line="240" w:lineRule="auto"/>
        <w:jc w:val="both"/>
        <w:rPr>
          <w:rFonts w:eastAsia="Times New Roman"/>
          <w:b/>
          <w:bCs/>
          <w:color w:val="79283B"/>
          <w:u w:val="single"/>
          <w:lang w:val="en-US" w:eastAsia="it-IT"/>
        </w:rPr>
      </w:pPr>
      <w:proofErr w:type="gramStart"/>
      <w:r w:rsidRPr="00435EC1">
        <w:rPr>
          <w:rFonts w:eastAsia="Times New Roman"/>
          <w:color w:val="0A0A0A"/>
          <w:lang w:val="en-US" w:eastAsia="it-IT"/>
        </w:rPr>
        <w:t>For the purpose of</w:t>
      </w:r>
      <w:proofErr w:type="gramEnd"/>
      <w:r w:rsidRPr="00435EC1">
        <w:rPr>
          <w:rFonts w:eastAsia="Times New Roman"/>
          <w:color w:val="0A0A0A"/>
          <w:lang w:val="en-US" w:eastAsia="it-IT"/>
        </w:rPr>
        <w:t xml:space="preserve"> </w:t>
      </w:r>
      <w:r w:rsidRPr="00435EC1">
        <w:rPr>
          <w:rFonts w:eastAsia="Times New Roman"/>
          <w:b/>
          <w:bCs/>
          <w:color w:val="0A0A0A"/>
          <w:lang w:val="en-US" w:eastAsia="it-IT"/>
        </w:rPr>
        <w:t>reporting technical problems</w:t>
      </w:r>
      <w:r w:rsidRPr="00435EC1">
        <w:rPr>
          <w:rFonts w:eastAsia="Times New Roman"/>
          <w:color w:val="0A0A0A"/>
          <w:lang w:val="en-US" w:eastAsia="it-IT"/>
        </w:rPr>
        <w:t xml:space="preserve">, it is possible, after registering on the PICA platform, to click on the compilation support link at the bottom of the page </w:t>
      </w:r>
      <w:hyperlink r:id="rId9">
        <w:r w:rsidRPr="00435EC1">
          <w:rPr>
            <w:rStyle w:val="Collegamentoipertestuale"/>
            <w:rFonts w:eastAsia="Times New Roman"/>
            <w:lang w:val="en-US" w:eastAsia="it-IT"/>
          </w:rPr>
          <w:t>https://pica.cineca.it/parcocolosseo</w:t>
        </w:r>
      </w:hyperlink>
    </w:p>
    <w:p w14:paraId="32B7C00B" w14:textId="77777777" w:rsidR="005A5890" w:rsidRPr="00435EC1" w:rsidRDefault="005A5890" w:rsidP="20DA98FE">
      <w:pPr>
        <w:shd w:val="clear" w:color="auto" w:fill="FEFEFE"/>
        <w:spacing w:after="0" w:line="240" w:lineRule="auto"/>
        <w:jc w:val="both"/>
        <w:rPr>
          <w:rFonts w:eastAsia="Times New Roman"/>
          <w:color w:val="0A0A0A"/>
          <w:lang w:val="en-US" w:eastAsia="it-IT"/>
        </w:rPr>
      </w:pPr>
    </w:p>
    <w:p w14:paraId="6457D4AB" w14:textId="638CBF06" w:rsidR="005A5890" w:rsidRPr="00435EC1" w:rsidRDefault="00701AF1" w:rsidP="20DA98FE">
      <w:pPr>
        <w:shd w:val="clear" w:color="auto" w:fill="FEFEFE"/>
        <w:spacing w:after="0" w:line="240" w:lineRule="auto"/>
        <w:rPr>
          <w:rFonts w:eastAsia="Times New Roman"/>
          <w:b/>
          <w:bCs/>
          <w:color w:val="0A0A0A"/>
          <w:lang w:val="en-US" w:eastAsia="it-IT"/>
        </w:rPr>
      </w:pPr>
      <w:r w:rsidRPr="00435EC1">
        <w:rPr>
          <w:rFonts w:eastAsia="Times New Roman"/>
          <w:b/>
          <w:bCs/>
          <w:color w:val="0A0A0A"/>
          <w:u w:val="single"/>
          <w:lang w:val="en-US" w:eastAsia="it-IT"/>
        </w:rPr>
        <w:t>6</w:t>
      </w:r>
      <w:r w:rsidR="20DA98FE" w:rsidRPr="00435EC1">
        <w:rPr>
          <w:rFonts w:eastAsia="Times New Roman"/>
          <w:b/>
          <w:bCs/>
          <w:color w:val="0A0A0A"/>
          <w:u w:val="single"/>
          <w:lang w:val="en-US" w:eastAsia="it-IT"/>
        </w:rPr>
        <w:t>. Issuance and rules of use of the Pass</w:t>
      </w:r>
      <w:r w:rsidR="007021E3" w:rsidRPr="00435EC1">
        <w:rPr>
          <w:lang w:val="en-US"/>
        </w:rPr>
        <w:br/>
      </w:r>
      <w:r w:rsidR="20DA98FE" w:rsidRPr="00435EC1">
        <w:rPr>
          <w:rFonts w:eastAsia="Times New Roman"/>
          <w:color w:val="0A0A0A"/>
          <w:lang w:val="en-US" w:eastAsia="it-IT"/>
        </w:rPr>
        <w:t>Accreditation requests will be handled according to the order of submission on the PICA online platform.</w:t>
      </w:r>
    </w:p>
    <w:p w14:paraId="4DFBD685" w14:textId="348DE13D" w:rsidR="005A5890" w:rsidRPr="00435EC1" w:rsidRDefault="20DA98FE" w:rsidP="20DA98FE">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During the preliminary investigation,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 </w:t>
      </w:r>
      <w:r w:rsidRPr="00435EC1">
        <w:rPr>
          <w:rFonts w:eastAsia="Times New Roman"/>
          <w:color w:val="0A0A0A"/>
          <w:lang w:val="en-US" w:eastAsia="it-IT"/>
        </w:rPr>
        <w:t>reserves the right to carry out checks on the documentation received, including th</w:t>
      </w:r>
      <w:r w:rsidR="00AA425F" w:rsidRPr="00435EC1">
        <w:rPr>
          <w:rFonts w:eastAsia="Times New Roman"/>
          <w:color w:val="0A0A0A"/>
          <w:lang w:val="en-US" w:eastAsia="it-IT"/>
        </w:rPr>
        <w:t>o</w:t>
      </w:r>
      <w:r w:rsidRPr="00435EC1">
        <w:rPr>
          <w:rFonts w:eastAsia="Times New Roman"/>
          <w:color w:val="0A0A0A"/>
          <w:lang w:val="en-US" w:eastAsia="it-IT"/>
        </w:rPr>
        <w:t xml:space="preserve">rough investigations with other competent institutions (Ministry of Tourism, Regions and Provinces, etc.). </w:t>
      </w:r>
      <w:r w:rsidR="000F1A9F" w:rsidRPr="00435EC1">
        <w:rPr>
          <w:rFonts w:eastAsia="Times New Roman"/>
          <w:color w:val="0A0A0A"/>
          <w:lang w:val="en-US" w:eastAsia="it-IT"/>
        </w:rPr>
        <w:br/>
      </w:r>
      <w:r w:rsidRPr="00435EC1">
        <w:rPr>
          <w:rFonts w:eastAsia="Times New Roman"/>
          <w:color w:val="0A0A0A"/>
          <w:lang w:val="en-US" w:eastAsia="it-IT"/>
        </w:rPr>
        <w:t xml:space="preserve">The investigations will take place in accordance with the provisions of the processing of personal data as established by the GDPR and in full compliance with professional and official </w:t>
      </w:r>
      <w:r w:rsidR="00AA425F" w:rsidRPr="00435EC1">
        <w:rPr>
          <w:rFonts w:eastAsia="Times New Roman"/>
          <w:color w:val="0A0A0A"/>
          <w:lang w:val="en-US" w:eastAsia="it-IT"/>
        </w:rPr>
        <w:t>privacy</w:t>
      </w:r>
      <w:r w:rsidRPr="00435EC1">
        <w:rPr>
          <w:rFonts w:eastAsia="Times New Roman"/>
          <w:color w:val="0A0A0A"/>
          <w:lang w:val="en-US" w:eastAsia="it-IT"/>
        </w:rPr>
        <w:t>.</w:t>
      </w:r>
    </w:p>
    <w:p w14:paraId="26D46DA7" w14:textId="77777777" w:rsidR="005A5890" w:rsidRPr="00435EC1" w:rsidRDefault="005A5890" w:rsidP="20DA98FE">
      <w:pPr>
        <w:shd w:val="clear" w:color="auto" w:fill="FEFEFE"/>
        <w:spacing w:after="0" w:line="240" w:lineRule="auto"/>
        <w:rPr>
          <w:rFonts w:eastAsia="Times New Roman"/>
          <w:color w:val="0A0A0A"/>
          <w:lang w:val="en-US" w:eastAsia="it-IT"/>
        </w:rPr>
      </w:pPr>
    </w:p>
    <w:p w14:paraId="17486D61" w14:textId="332A2FF7" w:rsidR="20DA98FE" w:rsidRPr="00435EC1" w:rsidRDefault="20DA98FE" w:rsidP="20DA98FE">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In the case of applications submitted with incomplete or </w:t>
      </w:r>
      <w:r w:rsidR="00AA425F" w:rsidRPr="00435EC1">
        <w:rPr>
          <w:rFonts w:eastAsia="Times New Roman"/>
          <w:color w:val="0A0A0A"/>
          <w:lang w:val="en-US" w:eastAsia="it-IT"/>
        </w:rPr>
        <w:t>insufficient</w:t>
      </w:r>
      <w:r w:rsidRPr="00435EC1">
        <w:rPr>
          <w:rFonts w:eastAsia="Times New Roman"/>
          <w:color w:val="0A0A0A"/>
          <w:lang w:val="en-US" w:eastAsia="it-IT"/>
        </w:rPr>
        <w:t xml:space="preserve"> documentation, pursuant to art. 10 bis L. 241/1990, the necessary additions for the completion of the accreditation procedure.</w:t>
      </w:r>
    </w:p>
    <w:p w14:paraId="2F73F12D" w14:textId="2182AF85" w:rsidR="20DA98FE" w:rsidRPr="00435EC1" w:rsidRDefault="20DA98FE" w:rsidP="20DA98FE">
      <w:pPr>
        <w:shd w:val="clear" w:color="auto" w:fill="FEFEFE"/>
        <w:spacing w:after="0" w:line="240" w:lineRule="auto"/>
        <w:rPr>
          <w:rFonts w:eastAsia="Times New Roman"/>
          <w:color w:val="0A0A0A"/>
          <w:lang w:val="en-US" w:eastAsia="it-IT"/>
        </w:rPr>
      </w:pPr>
    </w:p>
    <w:p w14:paraId="6C1772D1" w14:textId="40F78FB7" w:rsidR="001863A4" w:rsidRPr="00435EC1" w:rsidRDefault="20DA98FE" w:rsidP="723D2781">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Once the completeness of the necessary documentation has been verified and the relevant findings have been completed, the PICA platform will send the communication of acceptance of the application and the procedures for collecting the Pass to the accredited guides to the e-mail address entered during registration. </w:t>
      </w:r>
    </w:p>
    <w:p w14:paraId="6849B9BC" w14:textId="4078FCAE" w:rsidR="001863A4" w:rsidRPr="00435EC1" w:rsidRDefault="00280DCC" w:rsidP="723D2781">
      <w:pPr>
        <w:shd w:val="clear" w:color="auto" w:fill="FEFEFE"/>
        <w:spacing w:after="0" w:line="240" w:lineRule="auto"/>
        <w:rPr>
          <w:rFonts w:eastAsia="Times New Roman"/>
          <w:color w:val="0A0A0A"/>
          <w:lang w:val="en-US" w:eastAsia="it-IT"/>
        </w:rPr>
      </w:pPr>
      <w:r w:rsidRPr="00435EC1">
        <w:rPr>
          <w:lang w:val="en-US"/>
        </w:rPr>
        <w:br/>
      </w:r>
      <w:r w:rsidR="20DA98FE" w:rsidRPr="00435EC1">
        <w:rPr>
          <w:rFonts w:eastAsia="Times New Roman"/>
          <w:b/>
          <w:bCs/>
          <w:color w:val="0A0A0A"/>
          <w:lang w:val="en-US" w:eastAsia="it-IT"/>
        </w:rPr>
        <w:t xml:space="preserve">The Pass issued is strictly </w:t>
      </w:r>
      <w:r w:rsidR="00AA425F" w:rsidRPr="00435EC1">
        <w:rPr>
          <w:rFonts w:eastAsia="Times New Roman"/>
          <w:b/>
          <w:bCs/>
          <w:color w:val="0A0A0A"/>
          <w:lang w:val="en-US" w:eastAsia="it-IT"/>
        </w:rPr>
        <w:t>individual</w:t>
      </w:r>
      <w:r w:rsidR="20DA98FE" w:rsidRPr="00435EC1">
        <w:rPr>
          <w:rFonts w:eastAsia="Times New Roman"/>
          <w:color w:val="0A0A0A"/>
          <w:lang w:val="en-US" w:eastAsia="it-IT"/>
        </w:rPr>
        <w:t xml:space="preserve"> and can only be used by the accredited tour guide, whose name is shown on the Pass itself. Their transfer and/or loan to third parties is prohibited. </w:t>
      </w:r>
    </w:p>
    <w:p w14:paraId="631DB478" w14:textId="1814509D" w:rsidR="723D2781" w:rsidRPr="00435EC1" w:rsidRDefault="723D2781" w:rsidP="723D2781">
      <w:pPr>
        <w:shd w:val="clear" w:color="auto" w:fill="FEFEFE"/>
        <w:spacing w:after="0" w:line="240" w:lineRule="auto"/>
        <w:rPr>
          <w:rFonts w:eastAsia="Times New Roman"/>
          <w:color w:val="0A0A0A"/>
          <w:lang w:val="en-US" w:eastAsia="it-IT"/>
        </w:rPr>
      </w:pPr>
    </w:p>
    <w:p w14:paraId="33D7B625" w14:textId="439A80B8" w:rsidR="003F418A" w:rsidRPr="00435EC1" w:rsidRDefault="20DA98FE" w:rsidP="20DA98FE">
      <w:pPr>
        <w:shd w:val="clear" w:color="auto" w:fill="FEFEFE"/>
        <w:spacing w:after="0" w:line="240" w:lineRule="auto"/>
        <w:rPr>
          <w:lang w:val="en-US"/>
        </w:rPr>
      </w:pPr>
      <w:r w:rsidRPr="00435EC1">
        <w:rPr>
          <w:lang w:val="en-US"/>
        </w:rPr>
        <w:t xml:space="preserve">The Pass must </w:t>
      </w:r>
      <w:r w:rsidRPr="00435EC1">
        <w:rPr>
          <w:b/>
          <w:bCs/>
          <w:lang w:val="en-US"/>
        </w:rPr>
        <w:t>always and exclusively be used in its original format</w:t>
      </w:r>
      <w:r w:rsidRPr="00435EC1">
        <w:rPr>
          <w:lang w:val="en-US"/>
        </w:rPr>
        <w:t xml:space="preserve">. Access to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 </w:t>
      </w:r>
      <w:r w:rsidRPr="00435EC1">
        <w:rPr>
          <w:lang w:val="en-US"/>
        </w:rPr>
        <w:t xml:space="preserve">will not be allowed to the guide who presents the pass in photocopy and/or in any other format other than the original one issued.  </w:t>
      </w:r>
    </w:p>
    <w:p w14:paraId="07A0452F" w14:textId="66B48397" w:rsidR="00B31990" w:rsidRPr="00435EC1" w:rsidRDefault="00280DCC" w:rsidP="20DA98FE">
      <w:pPr>
        <w:shd w:val="clear" w:color="auto" w:fill="FEFEFE"/>
        <w:spacing w:after="0" w:line="240" w:lineRule="auto"/>
        <w:rPr>
          <w:lang w:val="en-US"/>
        </w:rPr>
      </w:pPr>
      <w:r w:rsidRPr="00435EC1">
        <w:rPr>
          <w:lang w:val="en-US"/>
        </w:rPr>
        <w:br/>
      </w:r>
      <w:r w:rsidR="20DA98FE" w:rsidRPr="00C97961">
        <w:rPr>
          <w:b/>
          <w:lang w:val="en-US"/>
        </w:rPr>
        <w:t>The Pass must also</w:t>
      </w:r>
      <w:r w:rsidR="20DA98FE" w:rsidRPr="00435EC1">
        <w:rPr>
          <w:lang w:val="en-US"/>
        </w:rPr>
        <w:t xml:space="preserve"> </w:t>
      </w:r>
      <w:r w:rsidR="20DA98FE" w:rsidRPr="00435EC1">
        <w:rPr>
          <w:b/>
          <w:bCs/>
          <w:lang w:val="en-US"/>
        </w:rPr>
        <w:t>be displayed and clearly visible at all times</w:t>
      </w:r>
      <w:r w:rsidR="20DA98FE" w:rsidRPr="00435EC1">
        <w:rPr>
          <w:lang w:val="en-US"/>
        </w:rPr>
        <w:t xml:space="preserve">, from the moment the access </w:t>
      </w:r>
      <w:r w:rsidR="001C1DEB" w:rsidRPr="00435EC1">
        <w:rPr>
          <w:lang w:val="en-US"/>
        </w:rPr>
        <w:t>Pass</w:t>
      </w:r>
      <w:r w:rsidR="20DA98FE" w:rsidRPr="00435EC1">
        <w:rPr>
          <w:lang w:val="en-US"/>
        </w:rPr>
        <w:t xml:space="preserve"> are checked and for the entire duration of the stay inside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w:t>
      </w:r>
      <w:r w:rsidR="20DA98FE" w:rsidRPr="00435EC1">
        <w:rPr>
          <w:lang w:val="en-US"/>
        </w:rPr>
        <w:t xml:space="preserve">, to facilitate the verification of the competence of the staff on duty at the </w:t>
      </w:r>
      <w:proofErr w:type="spellStart"/>
      <w:r w:rsidR="20DA98FE" w:rsidRPr="00435EC1">
        <w:rPr>
          <w:lang w:val="en-US"/>
        </w:rPr>
        <w:t>PArCo</w:t>
      </w:r>
      <w:proofErr w:type="spellEnd"/>
      <w:r w:rsidR="20DA98FE" w:rsidRPr="00435EC1">
        <w:rPr>
          <w:lang w:val="en-US"/>
        </w:rPr>
        <w:t xml:space="preserve">. </w:t>
      </w:r>
    </w:p>
    <w:p w14:paraId="6C2F8AF0" w14:textId="77777777" w:rsidR="003F418A" w:rsidRPr="00435EC1" w:rsidRDefault="003F418A" w:rsidP="003F60E0">
      <w:pPr>
        <w:shd w:val="clear" w:color="auto" w:fill="FEFEFE"/>
        <w:spacing w:after="0" w:line="240" w:lineRule="auto"/>
        <w:rPr>
          <w:rFonts w:cstheme="minorHAnsi"/>
          <w:highlight w:val="green"/>
          <w:lang w:val="en-US"/>
        </w:rPr>
      </w:pPr>
    </w:p>
    <w:p w14:paraId="1268C811" w14:textId="41E01578" w:rsidR="00B41BA3" w:rsidRPr="00435EC1" w:rsidRDefault="20DA98FE" w:rsidP="20DA98FE">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In the event of </w:t>
      </w:r>
      <w:r w:rsidRPr="00435EC1">
        <w:rPr>
          <w:rFonts w:eastAsia="Times New Roman"/>
          <w:b/>
          <w:bCs/>
          <w:color w:val="0A0A0A"/>
          <w:lang w:val="en-US" w:eastAsia="it-IT"/>
        </w:rPr>
        <w:t>theft or loss of the Pass</w:t>
      </w:r>
      <w:r w:rsidRPr="00435EC1">
        <w:rPr>
          <w:rFonts w:eastAsia="Times New Roman"/>
          <w:color w:val="0A0A0A"/>
          <w:lang w:val="en-US" w:eastAsia="it-IT"/>
        </w:rPr>
        <w:t xml:space="preserve">, it is the obligation of the tour guide to notify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 </w:t>
      </w:r>
      <w:r w:rsidRPr="00435EC1">
        <w:rPr>
          <w:rFonts w:eastAsia="Times New Roman"/>
          <w:color w:val="0A0A0A"/>
          <w:lang w:val="en-US" w:eastAsia="it-IT"/>
        </w:rPr>
        <w:t xml:space="preserve">no later than </w:t>
      </w:r>
      <w:r w:rsidRPr="00435EC1">
        <w:rPr>
          <w:rFonts w:eastAsia="Times New Roman"/>
          <w:b/>
          <w:color w:val="0A0A0A"/>
          <w:lang w:val="en-US" w:eastAsia="it-IT"/>
        </w:rPr>
        <w:t>five working days</w:t>
      </w:r>
      <w:r w:rsidRPr="00435EC1">
        <w:rPr>
          <w:rFonts w:eastAsia="Times New Roman"/>
          <w:color w:val="0A0A0A"/>
          <w:lang w:val="en-US" w:eastAsia="it-IT"/>
        </w:rPr>
        <w:t xml:space="preserve">. To request the new issue of the pass, a report of theft or loss must be made to the police, to be sent to the email address </w:t>
      </w:r>
      <w:r w:rsidRPr="00435EC1">
        <w:rPr>
          <w:rFonts w:eastAsia="Times New Roman"/>
          <w:color w:val="0070C0"/>
          <w:lang w:val="en-US" w:eastAsia="it-IT"/>
        </w:rPr>
        <w:t>pa-colosseo.accreditoguide@cultura.gov.it.</w:t>
      </w:r>
    </w:p>
    <w:p w14:paraId="24AE540B" w14:textId="6AE3CDEA" w:rsidR="723D2781" w:rsidRPr="00435EC1" w:rsidRDefault="723D2781" w:rsidP="723D2781">
      <w:pPr>
        <w:spacing w:after="0" w:line="240" w:lineRule="auto"/>
        <w:rPr>
          <w:highlight w:val="yellow"/>
          <w:lang w:val="en-US"/>
        </w:rPr>
      </w:pPr>
    </w:p>
    <w:p w14:paraId="7EFBCE7E" w14:textId="0F59DFF5" w:rsidR="20DA98FE" w:rsidRPr="00435EC1" w:rsidRDefault="20DA98FE" w:rsidP="20DA98FE">
      <w:pPr>
        <w:spacing w:after="0" w:line="240" w:lineRule="auto"/>
        <w:rPr>
          <w:lang w:val="en-US"/>
        </w:rPr>
      </w:pPr>
      <w:r w:rsidRPr="00435EC1">
        <w:rPr>
          <w:lang w:val="en-US"/>
        </w:rPr>
        <w:t xml:space="preserve">Tour guides accredited at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 </w:t>
      </w:r>
      <w:r w:rsidRPr="00435EC1">
        <w:rPr>
          <w:lang w:val="en-US"/>
        </w:rPr>
        <w:t>undertake to maintain – for the entire duration of the accreditation – a valid enabling license, under penalty of suspension and/or withdrawal of the Pass.</w:t>
      </w:r>
    </w:p>
    <w:p w14:paraId="43CD4487" w14:textId="0DA9F7C0" w:rsidR="20DA98FE" w:rsidRDefault="20DA98FE" w:rsidP="20DA98FE">
      <w:pPr>
        <w:spacing w:after="0" w:line="240" w:lineRule="auto"/>
        <w:rPr>
          <w:b/>
          <w:bCs/>
          <w:lang w:val="en-US"/>
        </w:rPr>
      </w:pPr>
    </w:p>
    <w:p w14:paraId="31543CF6" w14:textId="07B3713A" w:rsidR="009348ED" w:rsidRDefault="009348ED" w:rsidP="20DA98FE">
      <w:pPr>
        <w:spacing w:after="0" w:line="240" w:lineRule="auto"/>
        <w:rPr>
          <w:rFonts w:eastAsia="Times New Roman"/>
          <w:color w:val="0A0A0A"/>
          <w:lang w:val="en-US" w:eastAsia="it-IT"/>
        </w:rPr>
      </w:pPr>
      <w:proofErr w:type="gramStart"/>
      <w:r w:rsidRPr="00435EC1">
        <w:rPr>
          <w:rFonts w:eastAsia="Times New Roman"/>
          <w:color w:val="0A0A0A"/>
          <w:lang w:val="en-US" w:eastAsia="it-IT"/>
        </w:rPr>
        <w:t>In the event that</w:t>
      </w:r>
      <w:proofErr w:type="gramEnd"/>
      <w:r w:rsidRPr="00435EC1">
        <w:rPr>
          <w:rFonts w:eastAsia="Times New Roman"/>
          <w:color w:val="0A0A0A"/>
          <w:lang w:val="en-US" w:eastAsia="it-IT"/>
        </w:rPr>
        <w:t xml:space="preserve"> unauthorized uses are found or do not comply with the regulations in force at this Institute, the Management of the Parco </w:t>
      </w:r>
      <w:proofErr w:type="spellStart"/>
      <w:r w:rsidRPr="00435EC1">
        <w:rPr>
          <w:rFonts w:eastAsia="Times New Roman"/>
          <w:color w:val="0A0A0A"/>
          <w:lang w:val="en-US" w:eastAsia="it-IT"/>
        </w:rPr>
        <w:t>archeologico</w:t>
      </w:r>
      <w:proofErr w:type="spellEnd"/>
      <w:r w:rsidRPr="00435EC1">
        <w:rPr>
          <w:rFonts w:eastAsia="Times New Roman"/>
          <w:color w:val="0A0A0A"/>
          <w:lang w:val="en-US" w:eastAsia="it-IT"/>
        </w:rPr>
        <w:t xml:space="preserve"> del Colosseo reserves the right to suspend and/or revoke it.</w:t>
      </w:r>
    </w:p>
    <w:p w14:paraId="752C6CBA" w14:textId="77777777" w:rsidR="009348ED" w:rsidRPr="00435EC1" w:rsidRDefault="009348ED" w:rsidP="20DA98FE">
      <w:pPr>
        <w:spacing w:after="0" w:line="240" w:lineRule="auto"/>
        <w:rPr>
          <w:b/>
          <w:bCs/>
          <w:lang w:val="en-US"/>
        </w:rPr>
      </w:pPr>
    </w:p>
    <w:p w14:paraId="64E3C936" w14:textId="12698AEF" w:rsidR="20DA98FE" w:rsidRPr="00435EC1" w:rsidRDefault="00701AF1" w:rsidP="20DA98FE">
      <w:pPr>
        <w:shd w:val="clear" w:color="auto" w:fill="FEFEFE"/>
        <w:spacing w:after="0" w:line="240" w:lineRule="auto"/>
        <w:rPr>
          <w:rFonts w:eastAsia="Times New Roman"/>
          <w:b/>
          <w:bCs/>
          <w:color w:val="0A0A0A"/>
          <w:u w:val="single"/>
          <w:lang w:val="en-US" w:eastAsia="it-IT"/>
        </w:rPr>
      </w:pPr>
      <w:r w:rsidRPr="00435EC1">
        <w:rPr>
          <w:rFonts w:eastAsia="Times New Roman"/>
          <w:b/>
          <w:bCs/>
          <w:color w:val="0A0A0A"/>
          <w:u w:val="single"/>
          <w:lang w:val="en-US" w:eastAsia="it-IT"/>
        </w:rPr>
        <w:t>7</w:t>
      </w:r>
      <w:r w:rsidR="20DA98FE" w:rsidRPr="00435EC1">
        <w:rPr>
          <w:rFonts w:eastAsia="Times New Roman"/>
          <w:b/>
          <w:bCs/>
          <w:color w:val="0A0A0A"/>
          <w:u w:val="single"/>
          <w:lang w:val="en-US" w:eastAsia="it-IT"/>
        </w:rPr>
        <w:t>. Newsletter</w:t>
      </w:r>
    </w:p>
    <w:p w14:paraId="0F295376" w14:textId="7B0810C3" w:rsidR="20DA98FE" w:rsidRPr="00435EC1" w:rsidRDefault="20DA98FE" w:rsidP="20DA98FE">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The procedure, with the purposes referred to in </w:t>
      </w:r>
      <w:r w:rsidR="00AA425F" w:rsidRPr="00435EC1">
        <w:rPr>
          <w:rFonts w:eastAsia="Times New Roman"/>
          <w:color w:val="0A0A0A"/>
          <w:lang w:val="en-US" w:eastAsia="it-IT"/>
        </w:rPr>
        <w:t>Article</w:t>
      </w:r>
      <w:r w:rsidRPr="00435EC1">
        <w:rPr>
          <w:rFonts w:eastAsia="Times New Roman"/>
          <w:color w:val="0A0A0A"/>
          <w:lang w:val="en-US" w:eastAsia="it-IT"/>
        </w:rPr>
        <w:t xml:space="preserve"> 1) of this notice, provides for the user's right to take advantage of the inclusion in the newsletter of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w:t>
      </w:r>
      <w:r w:rsidRPr="00435EC1">
        <w:rPr>
          <w:rFonts w:eastAsia="Times New Roman"/>
          <w:color w:val="0A0A0A"/>
          <w:lang w:val="en-US" w:eastAsia="it-IT"/>
        </w:rPr>
        <w:t xml:space="preserve">, a service made available free of charge by the Park. </w:t>
      </w:r>
      <w:r w:rsidRPr="00435EC1">
        <w:rPr>
          <w:lang w:val="en-US"/>
        </w:rPr>
        <w:br/>
      </w:r>
      <w:r w:rsidRPr="00435EC1">
        <w:rPr>
          <w:rFonts w:eastAsia="Times New Roman"/>
          <w:color w:val="0A0A0A"/>
          <w:lang w:val="en-US" w:eastAsia="it-IT"/>
        </w:rPr>
        <w:t xml:space="preserve">Subscribing to the newsletter is optional, it does not bind or condition in any way the achievement of the PASS referred to in </w:t>
      </w:r>
      <w:r w:rsidR="00AA425F" w:rsidRPr="00435EC1">
        <w:rPr>
          <w:rFonts w:eastAsia="Times New Roman"/>
          <w:color w:val="0A0A0A"/>
          <w:lang w:val="en-US" w:eastAsia="it-IT"/>
        </w:rPr>
        <w:t>Article</w:t>
      </w:r>
      <w:r w:rsidRPr="00435EC1">
        <w:rPr>
          <w:rFonts w:eastAsia="Times New Roman"/>
          <w:color w:val="0A0A0A"/>
          <w:lang w:val="en-US" w:eastAsia="it-IT"/>
        </w:rPr>
        <w:t xml:space="preserve"> 1 and </w:t>
      </w:r>
      <w:r w:rsidR="00AA425F" w:rsidRPr="00435EC1">
        <w:rPr>
          <w:rFonts w:eastAsia="Times New Roman"/>
          <w:color w:val="0A0A0A"/>
          <w:lang w:val="en-US" w:eastAsia="it-IT"/>
        </w:rPr>
        <w:t>Article</w:t>
      </w:r>
      <w:r w:rsidRPr="00435EC1">
        <w:rPr>
          <w:rFonts w:eastAsia="Times New Roman"/>
          <w:color w:val="0A0A0A"/>
          <w:lang w:val="en-US" w:eastAsia="it-IT"/>
        </w:rPr>
        <w:t xml:space="preserve"> 2, but it still presupposes its issue. </w:t>
      </w:r>
      <w:r w:rsidRPr="00435EC1">
        <w:rPr>
          <w:lang w:val="en-US"/>
        </w:rPr>
        <w:br/>
      </w:r>
      <w:r w:rsidRPr="00435EC1">
        <w:rPr>
          <w:rFonts w:eastAsia="Times New Roman"/>
          <w:color w:val="0A0A0A"/>
          <w:lang w:val="en-US" w:eastAsia="it-IT"/>
        </w:rPr>
        <w:t>You can unsubscribe from the newsletter at any time via the unsubscribe link found within each newsletter received.</w:t>
      </w:r>
    </w:p>
    <w:p w14:paraId="052FEB84" w14:textId="7ADEF5FB" w:rsidR="20DA98FE" w:rsidRPr="00435EC1" w:rsidRDefault="20DA98FE" w:rsidP="20DA98FE">
      <w:pPr>
        <w:shd w:val="clear" w:color="auto" w:fill="FEFEFE"/>
        <w:spacing w:after="0" w:line="240" w:lineRule="auto"/>
        <w:rPr>
          <w:rFonts w:eastAsia="Times New Roman"/>
          <w:color w:val="0A0A0A"/>
          <w:lang w:val="en-US" w:eastAsia="it-IT"/>
        </w:rPr>
      </w:pPr>
    </w:p>
    <w:p w14:paraId="0EC7713B" w14:textId="30F27FE2" w:rsidR="20DA98FE" w:rsidRPr="00435EC1" w:rsidRDefault="20DA98FE" w:rsidP="20DA98FE">
      <w:pPr>
        <w:shd w:val="clear" w:color="auto" w:fill="FEFEFE"/>
        <w:spacing w:after="0" w:line="240" w:lineRule="auto"/>
        <w:rPr>
          <w:lang w:val="en-US"/>
        </w:rPr>
      </w:pPr>
      <w:r w:rsidRPr="00435EC1">
        <w:rPr>
          <w:rFonts w:eastAsia="Times New Roman"/>
          <w:color w:val="0A0A0A"/>
          <w:lang w:val="en-US" w:eastAsia="it-IT"/>
        </w:rPr>
        <w:t>The newsletter is managed in compliance with the European Regulation (EU) 2016/679 on personal data (GDPR). More information is available in the Privacy Policy section of the website (</w:t>
      </w:r>
      <w:hyperlink r:id="rId10">
        <w:r w:rsidRPr="00435EC1">
          <w:rPr>
            <w:rStyle w:val="Collegamentoipertestuale"/>
            <w:lang w:val="en-US"/>
          </w:rPr>
          <w:t>Privacy Policy - Colosseum Archaeological Park</w:t>
        </w:r>
      </w:hyperlink>
      <w:r w:rsidRPr="00435EC1">
        <w:rPr>
          <w:lang w:val="en-US"/>
        </w:rPr>
        <w:t>)</w:t>
      </w:r>
    </w:p>
    <w:p w14:paraId="6220BC98" w14:textId="77777777" w:rsidR="00FE0D4B" w:rsidRPr="00435EC1" w:rsidRDefault="00FE0D4B" w:rsidP="20DA98FE">
      <w:pPr>
        <w:shd w:val="clear" w:color="auto" w:fill="FEFEFE"/>
        <w:spacing w:after="0" w:line="240" w:lineRule="auto"/>
        <w:rPr>
          <w:rFonts w:eastAsia="Times New Roman"/>
          <w:color w:val="0A0A0A"/>
          <w:lang w:val="en-US" w:eastAsia="it-IT"/>
        </w:rPr>
      </w:pPr>
    </w:p>
    <w:p w14:paraId="1FCFA233" w14:textId="19C6134F" w:rsidR="20DA98FE" w:rsidRPr="00435EC1" w:rsidRDefault="20DA98FE" w:rsidP="20DA98FE">
      <w:pPr>
        <w:shd w:val="clear" w:color="auto" w:fill="FEFEFE"/>
        <w:spacing w:after="0" w:line="240" w:lineRule="auto"/>
        <w:jc w:val="both"/>
        <w:rPr>
          <w:rFonts w:eastAsia="Times New Roman"/>
          <w:color w:val="0A0A0A"/>
          <w:lang w:val="en-US" w:eastAsia="it-IT"/>
        </w:rPr>
      </w:pPr>
    </w:p>
    <w:p w14:paraId="10692CF0" w14:textId="043AF338" w:rsidR="00801A30" w:rsidRPr="00435EC1" w:rsidRDefault="00701AF1" w:rsidP="20DA98FE">
      <w:pPr>
        <w:shd w:val="clear" w:color="auto" w:fill="FEFEFE"/>
        <w:spacing w:after="0" w:line="240" w:lineRule="auto"/>
        <w:rPr>
          <w:rFonts w:eastAsia="Times New Roman"/>
          <w:color w:val="0A0A0A"/>
          <w:highlight w:val="green"/>
          <w:lang w:val="en-US" w:eastAsia="it-IT"/>
        </w:rPr>
      </w:pPr>
      <w:r w:rsidRPr="00435EC1">
        <w:rPr>
          <w:rFonts w:eastAsia="Times New Roman"/>
          <w:b/>
          <w:bCs/>
          <w:color w:val="0A0A0A"/>
          <w:u w:val="single"/>
          <w:lang w:val="en-US" w:eastAsia="it-IT"/>
        </w:rPr>
        <w:t>8</w:t>
      </w:r>
      <w:r w:rsidR="20DA98FE" w:rsidRPr="00435EC1">
        <w:rPr>
          <w:rFonts w:eastAsia="Times New Roman"/>
          <w:b/>
          <w:bCs/>
          <w:color w:val="0A0A0A"/>
          <w:u w:val="single"/>
          <w:lang w:val="en-US" w:eastAsia="it-IT"/>
        </w:rPr>
        <w:t>. Final provisions</w:t>
      </w:r>
    </w:p>
    <w:p w14:paraId="3122F804" w14:textId="38287D8A" w:rsidR="00801A30" w:rsidRPr="00435EC1" w:rsidRDefault="20DA98FE" w:rsidP="20DA98FE">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Accredited guides adhere to the Regulations of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w:t>
      </w:r>
      <w:r w:rsidRPr="00435EC1">
        <w:rPr>
          <w:rFonts w:eastAsia="Times New Roman"/>
          <w:color w:val="0A0A0A"/>
          <w:lang w:val="en-US" w:eastAsia="it-IT"/>
        </w:rPr>
        <w:t xml:space="preserve">, and to the </w:t>
      </w:r>
      <w:r w:rsidR="00AA425F" w:rsidRPr="00435EC1">
        <w:rPr>
          <w:rFonts w:eastAsia="Times New Roman"/>
          <w:color w:val="0A0A0A"/>
          <w:lang w:val="en-US" w:eastAsia="it-IT"/>
        </w:rPr>
        <w:t xml:space="preserve">guidelines </w:t>
      </w:r>
      <w:r w:rsidRPr="00435EC1">
        <w:rPr>
          <w:rFonts w:eastAsia="Times New Roman"/>
          <w:color w:val="0A0A0A"/>
          <w:lang w:val="en-US" w:eastAsia="it-IT"/>
        </w:rPr>
        <w:t>for a good visit, as detailed at this link:</w:t>
      </w:r>
      <w:r w:rsidR="00AA425F" w:rsidRPr="00435EC1">
        <w:rPr>
          <w:rFonts w:eastAsia="Times New Roman"/>
          <w:color w:val="0A0A0A"/>
          <w:lang w:val="en-US" w:eastAsia="it-IT"/>
        </w:rPr>
        <w:t xml:space="preserve"> </w:t>
      </w:r>
      <w:hyperlink r:id="rId11" w:history="1">
        <w:r w:rsidR="00AA425F" w:rsidRPr="00435EC1">
          <w:rPr>
            <w:rStyle w:val="Collegamentoipertestuale"/>
            <w:rFonts w:eastAsia="Times New Roman"/>
            <w:b/>
            <w:bCs/>
            <w:lang w:val="en-US" w:eastAsia="it-IT"/>
          </w:rPr>
          <w:t>https://colosseo.it/decalogo-per-la-buona-visita/</w:t>
        </w:r>
      </w:hyperlink>
      <w:r w:rsidRPr="00435EC1">
        <w:rPr>
          <w:rFonts w:eastAsia="Times New Roman"/>
          <w:color w:val="0A0A0A"/>
          <w:lang w:val="en-US" w:eastAsia="it-IT"/>
        </w:rPr>
        <w:t xml:space="preserve">as well as the laws in force to guarantee </w:t>
      </w:r>
      <w:r w:rsidR="00AA425F" w:rsidRPr="00435EC1">
        <w:rPr>
          <w:rFonts w:eastAsia="Times New Roman"/>
          <w:color w:val="0A0A0A"/>
          <w:lang w:val="en-US" w:eastAsia="it-IT"/>
        </w:rPr>
        <w:t>good behavior</w:t>
      </w:r>
      <w:r w:rsidRPr="00435EC1">
        <w:rPr>
          <w:rFonts w:eastAsia="Times New Roman"/>
          <w:color w:val="0A0A0A"/>
          <w:lang w:val="en-US" w:eastAsia="it-IT"/>
        </w:rPr>
        <w:t xml:space="preserve">, safety and legality. </w:t>
      </w:r>
      <w:r w:rsidR="00BB6EA8" w:rsidRPr="00435EC1">
        <w:rPr>
          <w:lang w:val="en-US"/>
        </w:rPr>
        <w:br/>
      </w:r>
      <w:r w:rsidRPr="00435EC1">
        <w:rPr>
          <w:rFonts w:eastAsia="Times New Roman"/>
          <w:color w:val="0A0A0A"/>
          <w:lang w:val="en-US" w:eastAsia="it-IT"/>
        </w:rPr>
        <w:t>The Pass must be used, like a free access ticket, when entering the Park, and can be requested by ticketing, surveillance and security staff during their stay inside the Park itself.</w:t>
      </w:r>
    </w:p>
    <w:p w14:paraId="61B27FC2" w14:textId="38380C59" w:rsidR="00801A30" w:rsidRPr="00435EC1" w:rsidRDefault="00801A30" w:rsidP="20DA98FE">
      <w:pPr>
        <w:spacing w:after="0" w:line="240" w:lineRule="auto"/>
        <w:rPr>
          <w:b/>
          <w:bCs/>
          <w:lang w:val="en-US"/>
        </w:rPr>
      </w:pPr>
    </w:p>
    <w:p w14:paraId="7528DF19" w14:textId="2CCB712B" w:rsidR="00801A30" w:rsidRPr="00435EC1" w:rsidRDefault="20DA98FE" w:rsidP="20DA98FE">
      <w:pPr>
        <w:spacing w:after="0" w:line="240" w:lineRule="auto"/>
        <w:rPr>
          <w:rFonts w:eastAsia="Times New Roman"/>
          <w:color w:val="0A0A0A"/>
          <w:lang w:val="en-US" w:eastAsia="it-IT"/>
        </w:rPr>
      </w:pPr>
      <w:r w:rsidRPr="00435EC1">
        <w:rPr>
          <w:rFonts w:eastAsia="Times New Roman"/>
          <w:color w:val="0A0A0A"/>
          <w:lang w:val="en-US" w:eastAsia="it-IT"/>
        </w:rPr>
        <w:t xml:space="preserve">The Pass issued by the </w:t>
      </w:r>
      <w:r w:rsidR="00D974A3" w:rsidRPr="00435EC1">
        <w:rPr>
          <w:rFonts w:eastAsia="Times New Roman"/>
          <w:color w:val="0A0A0A"/>
          <w:lang w:val="en-US" w:eastAsia="it-IT"/>
        </w:rPr>
        <w:t xml:space="preserve">Parco </w:t>
      </w:r>
      <w:proofErr w:type="spellStart"/>
      <w:r w:rsidR="00D974A3" w:rsidRPr="00435EC1">
        <w:rPr>
          <w:rFonts w:eastAsia="Times New Roman"/>
          <w:color w:val="0A0A0A"/>
          <w:lang w:val="en-US" w:eastAsia="it-IT"/>
        </w:rPr>
        <w:t>archeologico</w:t>
      </w:r>
      <w:proofErr w:type="spellEnd"/>
      <w:r w:rsidR="00D974A3" w:rsidRPr="00435EC1">
        <w:rPr>
          <w:rFonts w:eastAsia="Times New Roman"/>
          <w:color w:val="0A0A0A"/>
          <w:lang w:val="en-US" w:eastAsia="it-IT"/>
        </w:rPr>
        <w:t xml:space="preserve"> del Colosseo </w:t>
      </w:r>
      <w:r w:rsidRPr="00435EC1">
        <w:rPr>
          <w:rFonts w:eastAsia="Times New Roman"/>
          <w:b/>
          <w:bCs/>
          <w:color w:val="0A0A0A"/>
          <w:lang w:val="en-US" w:eastAsia="it-IT"/>
        </w:rPr>
        <w:t>replaces those issued until 2019</w:t>
      </w:r>
      <w:r w:rsidRPr="00435EC1">
        <w:rPr>
          <w:rFonts w:eastAsia="Times New Roman"/>
          <w:color w:val="0A0A0A"/>
          <w:lang w:val="en-US" w:eastAsia="it-IT"/>
        </w:rPr>
        <w:t xml:space="preserve"> by the former Concessionaire for ticketing services. These access tickets must be understood as automatically disabled and no longer valid for use.</w:t>
      </w:r>
    </w:p>
    <w:p w14:paraId="5D7963F5" w14:textId="5DEF8836" w:rsidR="00801A30" w:rsidRPr="00435EC1" w:rsidRDefault="00801A30" w:rsidP="20DA98FE">
      <w:pPr>
        <w:spacing w:after="0" w:line="240" w:lineRule="auto"/>
        <w:rPr>
          <w:rFonts w:eastAsia="Times New Roman"/>
          <w:color w:val="0A0A0A"/>
          <w:lang w:val="en-US" w:eastAsia="it-IT"/>
        </w:rPr>
      </w:pPr>
    </w:p>
    <w:p w14:paraId="3CAABDBE" w14:textId="67CD5C0E" w:rsidR="00801A30" w:rsidRPr="00435EC1" w:rsidRDefault="20DA98FE" w:rsidP="20DA98FE">
      <w:pPr>
        <w:shd w:val="clear" w:color="auto" w:fill="FEFEFE"/>
        <w:spacing w:after="0" w:line="240" w:lineRule="auto"/>
        <w:rPr>
          <w:rFonts w:eastAsia="Times New Roman"/>
          <w:color w:val="0A0A0A"/>
          <w:lang w:val="en-US" w:eastAsia="it-IT"/>
        </w:rPr>
      </w:pPr>
      <w:r w:rsidRPr="00435EC1">
        <w:rPr>
          <w:rFonts w:eastAsia="Times New Roman"/>
          <w:color w:val="0A0A0A"/>
          <w:lang w:val="en-US" w:eastAsia="it-IT"/>
        </w:rPr>
        <w:t xml:space="preserve">The acquisition of the candidacy and the activation of the accreditation do not imply the assumption of any specific obligation by the Administration, nor the attribution of any right to the interested parties, with regard to the possible </w:t>
      </w:r>
      <w:r w:rsidR="00AA425F" w:rsidRPr="00435EC1">
        <w:rPr>
          <w:rFonts w:eastAsia="Times New Roman"/>
          <w:color w:val="0A0A0A"/>
          <w:lang w:val="en-US" w:eastAsia="it-IT"/>
        </w:rPr>
        <w:t>delegation</w:t>
      </w:r>
      <w:r w:rsidRPr="00435EC1">
        <w:rPr>
          <w:rFonts w:eastAsia="Times New Roman"/>
          <w:color w:val="0A0A0A"/>
          <w:lang w:val="en-US" w:eastAsia="it-IT"/>
        </w:rPr>
        <w:t xml:space="preserve"> of assignments.</w:t>
      </w:r>
    </w:p>
    <w:p w14:paraId="0E694D79" w14:textId="62A9A557" w:rsidR="00801A30" w:rsidRPr="00435EC1" w:rsidRDefault="20DA98FE" w:rsidP="20DA98FE">
      <w:pPr>
        <w:shd w:val="clear" w:color="auto" w:fill="FEFEFE"/>
        <w:spacing w:after="0" w:line="240" w:lineRule="auto"/>
        <w:rPr>
          <w:rFonts w:eastAsia="Times New Roman"/>
          <w:b/>
          <w:bCs/>
          <w:color w:val="0A0A0A"/>
          <w:lang w:val="en-US" w:eastAsia="it-IT"/>
        </w:rPr>
      </w:pPr>
      <w:r w:rsidRPr="00435EC1">
        <w:rPr>
          <w:rFonts w:eastAsia="Times New Roman"/>
          <w:b/>
          <w:bCs/>
          <w:color w:val="0A0A0A"/>
          <w:lang w:val="en-US" w:eastAsia="it-IT"/>
        </w:rPr>
        <w:t>The entry/finalization of the application does not provide for the preparation of any merit ranking of the professional figures.</w:t>
      </w:r>
    </w:p>
    <w:p w14:paraId="7EAA79EC" w14:textId="4582D62F" w:rsidR="00801A30" w:rsidRPr="00435EC1" w:rsidRDefault="00801A30" w:rsidP="20DA98FE">
      <w:pPr>
        <w:shd w:val="clear" w:color="auto" w:fill="FEFEFE"/>
        <w:spacing w:after="0" w:line="240" w:lineRule="auto"/>
        <w:rPr>
          <w:lang w:val="en-US"/>
        </w:rPr>
      </w:pPr>
    </w:p>
    <w:p w14:paraId="40EA74E2" w14:textId="55E7B067" w:rsidR="00801A30" w:rsidRPr="00435EC1" w:rsidRDefault="00801A30" w:rsidP="20DA98FE">
      <w:pPr>
        <w:shd w:val="clear" w:color="auto" w:fill="FEFEFE"/>
        <w:spacing w:after="0" w:line="240" w:lineRule="auto"/>
        <w:rPr>
          <w:lang w:val="en-US"/>
        </w:rPr>
      </w:pPr>
    </w:p>
    <w:p w14:paraId="2A4EBB45" w14:textId="20B3E599" w:rsidR="00801A30" w:rsidRPr="00435EC1" w:rsidRDefault="00801A30" w:rsidP="20DA98FE">
      <w:pPr>
        <w:shd w:val="clear" w:color="auto" w:fill="FEFEFE"/>
        <w:spacing w:after="0" w:line="240" w:lineRule="auto"/>
        <w:rPr>
          <w:lang w:val="en-US"/>
        </w:rPr>
      </w:pPr>
    </w:p>
    <w:p w14:paraId="40A824B8" w14:textId="4F3789A2" w:rsidR="00801A30" w:rsidRPr="00435EC1" w:rsidRDefault="00801A30" w:rsidP="20DA98FE">
      <w:pPr>
        <w:shd w:val="clear" w:color="auto" w:fill="FEFEFE"/>
        <w:spacing w:after="0" w:line="240" w:lineRule="auto"/>
        <w:rPr>
          <w:lang w:val="en-US"/>
        </w:rPr>
      </w:pPr>
    </w:p>
    <w:p w14:paraId="7222A8BC" w14:textId="5C62E613" w:rsidR="00801A30" w:rsidRPr="00435EC1" w:rsidRDefault="00801A30" w:rsidP="20DA98FE">
      <w:pPr>
        <w:shd w:val="clear" w:color="auto" w:fill="FEFEFE"/>
        <w:spacing w:after="0" w:line="240" w:lineRule="auto"/>
        <w:rPr>
          <w:lang w:val="en-US"/>
        </w:rPr>
      </w:pPr>
    </w:p>
    <w:p w14:paraId="387F1C19" w14:textId="4B1EB314" w:rsidR="00801A30" w:rsidRPr="00435EC1" w:rsidRDefault="00801A30" w:rsidP="20DA98FE">
      <w:pPr>
        <w:shd w:val="clear" w:color="auto" w:fill="FEFEFE"/>
        <w:spacing w:after="0" w:line="240" w:lineRule="auto"/>
        <w:rPr>
          <w:lang w:val="en-US"/>
        </w:rPr>
      </w:pPr>
    </w:p>
    <w:sectPr w:rsidR="00801A30" w:rsidRPr="00435E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5F66"/>
    <w:multiLevelType w:val="hybridMultilevel"/>
    <w:tmpl w:val="E01293C2"/>
    <w:lvl w:ilvl="0" w:tplc="D6FE5B32">
      <w:start w:val="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555F92"/>
    <w:multiLevelType w:val="hybridMultilevel"/>
    <w:tmpl w:val="E7B4AC60"/>
    <w:lvl w:ilvl="0" w:tplc="54B2C862">
      <w:start w:val="13"/>
      <w:numFmt w:val="bullet"/>
      <w:lvlText w:val="-"/>
      <w:lvlJc w:val="left"/>
      <w:pPr>
        <w:ind w:left="720" w:hanging="360"/>
      </w:pPr>
      <w:rPr>
        <w:rFonts w:ascii="Calibri" w:eastAsiaTheme="minorHAnsi" w:hAnsi="Calibri" w:cs="Calibri"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88941C2"/>
    <w:multiLevelType w:val="hybridMultilevel"/>
    <w:tmpl w:val="6CFA34A8"/>
    <w:lvl w:ilvl="0" w:tplc="1414BC9E">
      <w:start w:val="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FB8580B"/>
    <w:multiLevelType w:val="hybridMultilevel"/>
    <w:tmpl w:val="DB2E166C"/>
    <w:lvl w:ilvl="0" w:tplc="38767466">
      <w:start w:val="13"/>
      <w:numFmt w:val="bullet"/>
      <w:lvlText w:val="-"/>
      <w:lvlJc w:val="left"/>
      <w:pPr>
        <w:ind w:left="720" w:hanging="360"/>
      </w:pPr>
      <w:rPr>
        <w:rFonts w:ascii="Calibri" w:eastAsiaTheme="minorHAnsi" w:hAnsi="Calibri" w:cs="Calibri"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7DE5933"/>
    <w:multiLevelType w:val="hybridMultilevel"/>
    <w:tmpl w:val="33828100"/>
    <w:lvl w:ilvl="0" w:tplc="C6CC1CA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61163891">
    <w:abstractNumId w:val="0"/>
  </w:num>
  <w:num w:numId="2" w16cid:durableId="713970443">
    <w:abstractNumId w:val="4"/>
  </w:num>
  <w:num w:numId="3" w16cid:durableId="882404841">
    <w:abstractNumId w:val="1"/>
  </w:num>
  <w:num w:numId="4" w16cid:durableId="1438525820">
    <w:abstractNumId w:val="3"/>
  </w:num>
  <w:num w:numId="5" w16cid:durableId="1098869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4E"/>
    <w:rsid w:val="000176C2"/>
    <w:rsid w:val="00022A1A"/>
    <w:rsid w:val="00026B88"/>
    <w:rsid w:val="0003544C"/>
    <w:rsid w:val="0004219F"/>
    <w:rsid w:val="000573CF"/>
    <w:rsid w:val="00063976"/>
    <w:rsid w:val="000655C9"/>
    <w:rsid w:val="000817B8"/>
    <w:rsid w:val="00087E10"/>
    <w:rsid w:val="0009303F"/>
    <w:rsid w:val="000A517D"/>
    <w:rsid w:val="000E27E8"/>
    <w:rsid w:val="000F1A9F"/>
    <w:rsid w:val="00104EF6"/>
    <w:rsid w:val="00124316"/>
    <w:rsid w:val="00140076"/>
    <w:rsid w:val="00175244"/>
    <w:rsid w:val="00182EDD"/>
    <w:rsid w:val="001863A4"/>
    <w:rsid w:val="00191086"/>
    <w:rsid w:val="001B7253"/>
    <w:rsid w:val="001C1DEB"/>
    <w:rsid w:val="001C5C29"/>
    <w:rsid w:val="001E5310"/>
    <w:rsid w:val="001F5523"/>
    <w:rsid w:val="001F7CAB"/>
    <w:rsid w:val="002012FD"/>
    <w:rsid w:val="00202672"/>
    <w:rsid w:val="00204FEF"/>
    <w:rsid w:val="0020530F"/>
    <w:rsid w:val="00214AEE"/>
    <w:rsid w:val="00224313"/>
    <w:rsid w:val="00231EC9"/>
    <w:rsid w:val="00231F76"/>
    <w:rsid w:val="00262870"/>
    <w:rsid w:val="002804D6"/>
    <w:rsid w:val="00280DCC"/>
    <w:rsid w:val="002905C1"/>
    <w:rsid w:val="00295D12"/>
    <w:rsid w:val="002D7CCB"/>
    <w:rsid w:val="00314796"/>
    <w:rsid w:val="00324BEC"/>
    <w:rsid w:val="00332F59"/>
    <w:rsid w:val="00333715"/>
    <w:rsid w:val="00361E19"/>
    <w:rsid w:val="00375AC0"/>
    <w:rsid w:val="00396AB5"/>
    <w:rsid w:val="003C450C"/>
    <w:rsid w:val="003E6CD9"/>
    <w:rsid w:val="003E7D6F"/>
    <w:rsid w:val="003F418A"/>
    <w:rsid w:val="003F60E0"/>
    <w:rsid w:val="00415ACF"/>
    <w:rsid w:val="00424821"/>
    <w:rsid w:val="00433CD9"/>
    <w:rsid w:val="00435EC1"/>
    <w:rsid w:val="00456717"/>
    <w:rsid w:val="00465826"/>
    <w:rsid w:val="004A27EA"/>
    <w:rsid w:val="004A2EC8"/>
    <w:rsid w:val="004C1509"/>
    <w:rsid w:val="004E6F3A"/>
    <w:rsid w:val="004F1205"/>
    <w:rsid w:val="004F39E5"/>
    <w:rsid w:val="00511531"/>
    <w:rsid w:val="005165CF"/>
    <w:rsid w:val="005270C9"/>
    <w:rsid w:val="00535B4F"/>
    <w:rsid w:val="0053690E"/>
    <w:rsid w:val="005466AA"/>
    <w:rsid w:val="0056154F"/>
    <w:rsid w:val="00582DA0"/>
    <w:rsid w:val="005A3BBC"/>
    <w:rsid w:val="005A5890"/>
    <w:rsid w:val="005B4DB9"/>
    <w:rsid w:val="005D2F1C"/>
    <w:rsid w:val="005E5DB2"/>
    <w:rsid w:val="005F0DA2"/>
    <w:rsid w:val="00631CC5"/>
    <w:rsid w:val="00644296"/>
    <w:rsid w:val="0066410D"/>
    <w:rsid w:val="00675487"/>
    <w:rsid w:val="00681029"/>
    <w:rsid w:val="00684600"/>
    <w:rsid w:val="00691CBB"/>
    <w:rsid w:val="00696A6D"/>
    <w:rsid w:val="006A69E1"/>
    <w:rsid w:val="006C43C1"/>
    <w:rsid w:val="006D570F"/>
    <w:rsid w:val="00701AF1"/>
    <w:rsid w:val="007021E3"/>
    <w:rsid w:val="0072315D"/>
    <w:rsid w:val="00735295"/>
    <w:rsid w:val="007539B8"/>
    <w:rsid w:val="00755CCA"/>
    <w:rsid w:val="007667A1"/>
    <w:rsid w:val="007700BE"/>
    <w:rsid w:val="007B1448"/>
    <w:rsid w:val="007D6464"/>
    <w:rsid w:val="007E55E6"/>
    <w:rsid w:val="008001DF"/>
    <w:rsid w:val="00801A30"/>
    <w:rsid w:val="00811C4E"/>
    <w:rsid w:val="00813C29"/>
    <w:rsid w:val="00814512"/>
    <w:rsid w:val="00831379"/>
    <w:rsid w:val="00835A16"/>
    <w:rsid w:val="0084294C"/>
    <w:rsid w:val="00871FE5"/>
    <w:rsid w:val="008B6C44"/>
    <w:rsid w:val="009310DA"/>
    <w:rsid w:val="009348ED"/>
    <w:rsid w:val="00953500"/>
    <w:rsid w:val="009757EE"/>
    <w:rsid w:val="009A3E29"/>
    <w:rsid w:val="009B273B"/>
    <w:rsid w:val="009C5C85"/>
    <w:rsid w:val="009F3FBC"/>
    <w:rsid w:val="00A0396D"/>
    <w:rsid w:val="00A06DA8"/>
    <w:rsid w:val="00A10DA2"/>
    <w:rsid w:val="00A7205C"/>
    <w:rsid w:val="00A8403B"/>
    <w:rsid w:val="00AA425F"/>
    <w:rsid w:val="00AA4970"/>
    <w:rsid w:val="00AB26C8"/>
    <w:rsid w:val="00AD067E"/>
    <w:rsid w:val="00B030BB"/>
    <w:rsid w:val="00B23CEA"/>
    <w:rsid w:val="00B31990"/>
    <w:rsid w:val="00B415EE"/>
    <w:rsid w:val="00B41BA3"/>
    <w:rsid w:val="00B44E5F"/>
    <w:rsid w:val="00B81B00"/>
    <w:rsid w:val="00B86E7F"/>
    <w:rsid w:val="00B926C6"/>
    <w:rsid w:val="00B97A61"/>
    <w:rsid w:val="00BB6EA8"/>
    <w:rsid w:val="00BD5E5C"/>
    <w:rsid w:val="00BE1F8A"/>
    <w:rsid w:val="00C02C3B"/>
    <w:rsid w:val="00C32B42"/>
    <w:rsid w:val="00C36C16"/>
    <w:rsid w:val="00C66D79"/>
    <w:rsid w:val="00C8083A"/>
    <w:rsid w:val="00C82540"/>
    <w:rsid w:val="00C97961"/>
    <w:rsid w:val="00CB4E92"/>
    <w:rsid w:val="00CB594E"/>
    <w:rsid w:val="00CC449B"/>
    <w:rsid w:val="00CC4838"/>
    <w:rsid w:val="00CE4738"/>
    <w:rsid w:val="00D1545B"/>
    <w:rsid w:val="00D258D8"/>
    <w:rsid w:val="00D854C5"/>
    <w:rsid w:val="00D856B7"/>
    <w:rsid w:val="00D974A3"/>
    <w:rsid w:val="00D97569"/>
    <w:rsid w:val="00DA7D92"/>
    <w:rsid w:val="00DB4659"/>
    <w:rsid w:val="00DF5C58"/>
    <w:rsid w:val="00E02F50"/>
    <w:rsid w:val="00E15AD2"/>
    <w:rsid w:val="00E3697A"/>
    <w:rsid w:val="00E675BD"/>
    <w:rsid w:val="00E71D0B"/>
    <w:rsid w:val="00EA67E3"/>
    <w:rsid w:val="00EC03F2"/>
    <w:rsid w:val="00EC100D"/>
    <w:rsid w:val="00EF4123"/>
    <w:rsid w:val="00F0577E"/>
    <w:rsid w:val="00F2671F"/>
    <w:rsid w:val="00F66731"/>
    <w:rsid w:val="00F746A4"/>
    <w:rsid w:val="00FA6498"/>
    <w:rsid w:val="00FE05A1"/>
    <w:rsid w:val="00FE0D4B"/>
    <w:rsid w:val="00FE1689"/>
    <w:rsid w:val="02BBE70D"/>
    <w:rsid w:val="034946EC"/>
    <w:rsid w:val="037AE1FD"/>
    <w:rsid w:val="037E0BC7"/>
    <w:rsid w:val="03E33158"/>
    <w:rsid w:val="0472741F"/>
    <w:rsid w:val="0520759A"/>
    <w:rsid w:val="056D57DD"/>
    <w:rsid w:val="05F6C6BA"/>
    <w:rsid w:val="06B3B67D"/>
    <w:rsid w:val="07DE69E0"/>
    <w:rsid w:val="097CF4EC"/>
    <w:rsid w:val="0E6315DD"/>
    <w:rsid w:val="0E8BF155"/>
    <w:rsid w:val="0F569535"/>
    <w:rsid w:val="1044D803"/>
    <w:rsid w:val="10CC2926"/>
    <w:rsid w:val="10FE3502"/>
    <w:rsid w:val="112CBA89"/>
    <w:rsid w:val="112DBE82"/>
    <w:rsid w:val="131E869F"/>
    <w:rsid w:val="13655D42"/>
    <w:rsid w:val="140C51FC"/>
    <w:rsid w:val="1596511C"/>
    <w:rsid w:val="15CB9D3F"/>
    <w:rsid w:val="17208674"/>
    <w:rsid w:val="1772977F"/>
    <w:rsid w:val="177A6359"/>
    <w:rsid w:val="1B82DFE8"/>
    <w:rsid w:val="1D346CE3"/>
    <w:rsid w:val="1D94DD3F"/>
    <w:rsid w:val="1DED3E37"/>
    <w:rsid w:val="1EB42037"/>
    <w:rsid w:val="1ECF983F"/>
    <w:rsid w:val="1FCA8137"/>
    <w:rsid w:val="1FDFBD4F"/>
    <w:rsid w:val="20DA98FE"/>
    <w:rsid w:val="214E84A7"/>
    <w:rsid w:val="22CB2119"/>
    <w:rsid w:val="252AD173"/>
    <w:rsid w:val="25734E03"/>
    <w:rsid w:val="26F238BF"/>
    <w:rsid w:val="270F83BF"/>
    <w:rsid w:val="272C801B"/>
    <w:rsid w:val="283939CB"/>
    <w:rsid w:val="2A21F06A"/>
    <w:rsid w:val="2A786017"/>
    <w:rsid w:val="2B06FBB3"/>
    <w:rsid w:val="2B2AA5E4"/>
    <w:rsid w:val="2B2D0B49"/>
    <w:rsid w:val="2B56F841"/>
    <w:rsid w:val="2CAB4EAD"/>
    <w:rsid w:val="2E177E75"/>
    <w:rsid w:val="2EB75019"/>
    <w:rsid w:val="2FCA14BE"/>
    <w:rsid w:val="31A3AD38"/>
    <w:rsid w:val="3478467A"/>
    <w:rsid w:val="353A9647"/>
    <w:rsid w:val="363EE118"/>
    <w:rsid w:val="36C3F122"/>
    <w:rsid w:val="37F669D8"/>
    <w:rsid w:val="39CC19B3"/>
    <w:rsid w:val="39DB01F3"/>
    <w:rsid w:val="39FE00BD"/>
    <w:rsid w:val="3A4BAFBA"/>
    <w:rsid w:val="3AF00FA1"/>
    <w:rsid w:val="3B285659"/>
    <w:rsid w:val="3BAA1B68"/>
    <w:rsid w:val="3BEB4B60"/>
    <w:rsid w:val="3E0CC5AC"/>
    <w:rsid w:val="3FA49D15"/>
    <w:rsid w:val="3FAD3F28"/>
    <w:rsid w:val="408F3D6D"/>
    <w:rsid w:val="410AAB3D"/>
    <w:rsid w:val="43DFF6AE"/>
    <w:rsid w:val="458E1C11"/>
    <w:rsid w:val="493CB274"/>
    <w:rsid w:val="49635123"/>
    <w:rsid w:val="4CD51E5A"/>
    <w:rsid w:val="4E3776EE"/>
    <w:rsid w:val="502A401D"/>
    <w:rsid w:val="5064A793"/>
    <w:rsid w:val="520B0041"/>
    <w:rsid w:val="54BF3059"/>
    <w:rsid w:val="54EFAF32"/>
    <w:rsid w:val="552741EC"/>
    <w:rsid w:val="56456A97"/>
    <w:rsid w:val="5668D17D"/>
    <w:rsid w:val="57A3808D"/>
    <w:rsid w:val="5C251113"/>
    <w:rsid w:val="5DF4F886"/>
    <w:rsid w:val="5E2E3C0F"/>
    <w:rsid w:val="63684E47"/>
    <w:rsid w:val="63719C14"/>
    <w:rsid w:val="63F8BB11"/>
    <w:rsid w:val="64C3A71F"/>
    <w:rsid w:val="65789F39"/>
    <w:rsid w:val="666719B1"/>
    <w:rsid w:val="67BC88BD"/>
    <w:rsid w:val="685B3531"/>
    <w:rsid w:val="68D27143"/>
    <w:rsid w:val="690AA3B7"/>
    <w:rsid w:val="6A8CDC93"/>
    <w:rsid w:val="6B9F56AD"/>
    <w:rsid w:val="6C500DC1"/>
    <w:rsid w:val="6C7A57FE"/>
    <w:rsid w:val="6C897A40"/>
    <w:rsid w:val="6D0A6523"/>
    <w:rsid w:val="6D25D2FA"/>
    <w:rsid w:val="6D35EFF5"/>
    <w:rsid w:val="70A4F019"/>
    <w:rsid w:val="7120CDA2"/>
    <w:rsid w:val="723D2781"/>
    <w:rsid w:val="7400B89B"/>
    <w:rsid w:val="7519FB67"/>
    <w:rsid w:val="75B262F4"/>
    <w:rsid w:val="76408EE0"/>
    <w:rsid w:val="769BABA2"/>
    <w:rsid w:val="779D4EE1"/>
    <w:rsid w:val="77ABA399"/>
    <w:rsid w:val="783262C7"/>
    <w:rsid w:val="795A64F5"/>
    <w:rsid w:val="7A330561"/>
    <w:rsid w:val="7B7D6768"/>
    <w:rsid w:val="7C510275"/>
    <w:rsid w:val="7CEC7D8D"/>
    <w:rsid w:val="7DC84F24"/>
    <w:rsid w:val="7DFE48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AB1DB"/>
  <w15:chartTrackingRefBased/>
  <w15:docId w15:val="{75ED207D-CDEA-41C9-9FD9-42CA237FB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811C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1C4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semiHidden/>
    <w:unhideWhenUsed/>
    <w:rsid w:val="00811C4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1C4E"/>
    <w:rPr>
      <w:b/>
      <w:bCs/>
    </w:rPr>
  </w:style>
  <w:style w:type="character" w:styleId="Enfasicorsivo">
    <w:name w:val="Emphasis"/>
    <w:basedOn w:val="Carpredefinitoparagrafo"/>
    <w:uiPriority w:val="20"/>
    <w:qFormat/>
    <w:rsid w:val="00811C4E"/>
    <w:rPr>
      <w:i/>
      <w:iCs/>
    </w:rPr>
  </w:style>
  <w:style w:type="character" w:styleId="Collegamentoipertestuale">
    <w:name w:val="Hyperlink"/>
    <w:basedOn w:val="Carpredefinitoparagrafo"/>
    <w:uiPriority w:val="99"/>
    <w:unhideWhenUsed/>
    <w:rsid w:val="00811C4E"/>
    <w:rPr>
      <w:color w:val="0000FF"/>
      <w:u w:val="single"/>
    </w:rPr>
  </w:style>
  <w:style w:type="character" w:styleId="Rimandocommento">
    <w:name w:val="annotation reference"/>
    <w:basedOn w:val="Carpredefinitoparagrafo"/>
    <w:uiPriority w:val="99"/>
    <w:semiHidden/>
    <w:unhideWhenUsed/>
    <w:rsid w:val="009757EE"/>
    <w:rPr>
      <w:sz w:val="16"/>
      <w:szCs w:val="16"/>
    </w:rPr>
  </w:style>
  <w:style w:type="paragraph" w:styleId="Testocommento">
    <w:name w:val="annotation text"/>
    <w:basedOn w:val="Normale"/>
    <w:link w:val="TestocommentoCarattere"/>
    <w:uiPriority w:val="99"/>
    <w:semiHidden/>
    <w:unhideWhenUsed/>
    <w:rsid w:val="009757E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757EE"/>
    <w:rPr>
      <w:sz w:val="20"/>
      <w:szCs w:val="20"/>
    </w:rPr>
  </w:style>
  <w:style w:type="paragraph" w:styleId="Soggettocommento">
    <w:name w:val="annotation subject"/>
    <w:basedOn w:val="Testocommento"/>
    <w:next w:val="Testocommento"/>
    <w:link w:val="SoggettocommentoCarattere"/>
    <w:uiPriority w:val="99"/>
    <w:semiHidden/>
    <w:unhideWhenUsed/>
    <w:rsid w:val="009757EE"/>
    <w:rPr>
      <w:b/>
      <w:bCs/>
    </w:rPr>
  </w:style>
  <w:style w:type="character" w:customStyle="1" w:styleId="SoggettocommentoCarattere">
    <w:name w:val="Soggetto commento Carattere"/>
    <w:basedOn w:val="TestocommentoCarattere"/>
    <w:link w:val="Soggettocommento"/>
    <w:uiPriority w:val="99"/>
    <w:semiHidden/>
    <w:rsid w:val="009757EE"/>
    <w:rPr>
      <w:b/>
      <w:bCs/>
      <w:sz w:val="20"/>
      <w:szCs w:val="20"/>
    </w:rPr>
  </w:style>
  <w:style w:type="paragraph" w:styleId="Testofumetto">
    <w:name w:val="Balloon Text"/>
    <w:basedOn w:val="Normale"/>
    <w:link w:val="TestofumettoCarattere"/>
    <w:uiPriority w:val="99"/>
    <w:semiHidden/>
    <w:unhideWhenUsed/>
    <w:rsid w:val="009757E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757EE"/>
    <w:rPr>
      <w:rFonts w:ascii="Segoe UI" w:hAnsi="Segoe UI" w:cs="Segoe UI"/>
      <w:sz w:val="18"/>
      <w:szCs w:val="18"/>
    </w:rPr>
  </w:style>
  <w:style w:type="paragraph" w:styleId="Paragrafoelenco">
    <w:name w:val="List Paragraph"/>
    <w:basedOn w:val="Normale"/>
    <w:uiPriority w:val="34"/>
    <w:qFormat/>
    <w:rsid w:val="009757EE"/>
    <w:pPr>
      <w:ind w:left="720"/>
      <w:contextualSpacing/>
    </w:pPr>
  </w:style>
  <w:style w:type="character" w:styleId="Menzionenonrisolta">
    <w:name w:val="Unresolved Mention"/>
    <w:basedOn w:val="Carpredefinitoparagrafo"/>
    <w:uiPriority w:val="99"/>
    <w:semiHidden/>
    <w:unhideWhenUsed/>
    <w:rsid w:val="007021E3"/>
    <w:rPr>
      <w:color w:val="605E5C"/>
      <w:shd w:val="clear" w:color="auto" w:fill="E1DFDD"/>
    </w:rPr>
  </w:style>
  <w:style w:type="character" w:styleId="Testosegnaposto">
    <w:name w:val="Placeholder Text"/>
    <w:basedOn w:val="Carpredefinitoparagrafo"/>
    <w:uiPriority w:val="99"/>
    <w:semiHidden/>
    <w:rsid w:val="00AA42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087836">
      <w:bodyDiv w:val="1"/>
      <w:marLeft w:val="0"/>
      <w:marRight w:val="0"/>
      <w:marTop w:val="0"/>
      <w:marBottom w:val="0"/>
      <w:divBdr>
        <w:top w:val="none" w:sz="0" w:space="0" w:color="auto"/>
        <w:left w:val="none" w:sz="0" w:space="0" w:color="auto"/>
        <w:bottom w:val="none" w:sz="0" w:space="0" w:color="auto"/>
        <w:right w:val="none" w:sz="0" w:space="0" w:color="auto"/>
      </w:divBdr>
      <w:divsChild>
        <w:div w:id="1408381201">
          <w:marLeft w:val="0"/>
          <w:marRight w:val="0"/>
          <w:marTop w:val="0"/>
          <w:marBottom w:val="0"/>
          <w:divBdr>
            <w:top w:val="none" w:sz="0" w:space="0" w:color="auto"/>
            <w:left w:val="none" w:sz="0" w:space="0" w:color="auto"/>
            <w:bottom w:val="none" w:sz="0" w:space="0" w:color="auto"/>
            <w:right w:val="none" w:sz="0" w:space="0" w:color="auto"/>
          </w:divBdr>
        </w:div>
        <w:div w:id="2017224580">
          <w:marLeft w:val="0"/>
          <w:marRight w:val="0"/>
          <w:marTop w:val="0"/>
          <w:marBottom w:val="0"/>
          <w:divBdr>
            <w:top w:val="none" w:sz="0" w:space="0" w:color="auto"/>
            <w:left w:val="none" w:sz="0" w:space="0" w:color="auto"/>
            <w:bottom w:val="none" w:sz="0" w:space="0" w:color="auto"/>
            <w:right w:val="none" w:sz="0" w:space="0" w:color="auto"/>
          </w:divBdr>
        </w:div>
        <w:div w:id="1329357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gonline.cultura.gov.it/pagamenti-pagopa/acquista/acquista_prodotto.d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agonline.cultura.gov.it/pagamenti-pagopa/acquista/acquista_prodotto.do"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ica.cineca.it/parcocolosseo/guide/" TargetMode="External"/><Relationship Id="rId11" Type="http://schemas.openxmlformats.org/officeDocument/2006/relationships/hyperlink" Target="https://colosseo.it/decalogo-per-la-buona-visita/" TargetMode="External"/><Relationship Id="rId5" Type="http://schemas.openxmlformats.org/officeDocument/2006/relationships/webSettings" Target="webSettings.xml"/><Relationship Id="rId10" Type="http://schemas.openxmlformats.org/officeDocument/2006/relationships/hyperlink" Target="https://colosseo.it/privacy-policy/" TargetMode="External"/><Relationship Id="rId4" Type="http://schemas.openxmlformats.org/officeDocument/2006/relationships/settings" Target="settings.xml"/><Relationship Id="rId9" Type="http://schemas.openxmlformats.org/officeDocument/2006/relationships/hyperlink" Target="https://pica.cineca.it/parcocolosse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9653D-2070-489C-B1CF-108A26972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1528</Words>
  <Characters>8711</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Ferretti</dc:creator>
  <cp:keywords/>
  <dc:description/>
  <cp:lastModifiedBy>FERRETTI FRANCESCA</cp:lastModifiedBy>
  <cp:revision>13</cp:revision>
  <dcterms:created xsi:type="dcterms:W3CDTF">2026-01-22T07:49:00Z</dcterms:created>
  <dcterms:modified xsi:type="dcterms:W3CDTF">2026-10-30T10:57:00Z</dcterms:modified>
</cp:coreProperties>
</file>